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11B" w:rsidRPr="006F5E60" w:rsidRDefault="00DB311B" w:rsidP="00DB311B">
      <w:pPr>
        <w:spacing w:after="0" w:line="240" w:lineRule="auto"/>
        <w:jc w:val="both"/>
        <w:rPr>
          <w:rFonts w:ascii="Bookman Old Style" w:eastAsia="Times New Roman" w:hAnsi="Bookman Old Style" w:cs="Courier New"/>
          <w:b/>
          <w:sz w:val="24"/>
          <w:szCs w:val="24"/>
          <w:lang w:eastAsia="es-MX"/>
        </w:rPr>
      </w:pPr>
      <w:bookmarkStart w:id="0" w:name="_GoBack"/>
      <w:bookmarkEnd w:id="0"/>
      <w:r w:rsidRPr="006F5E60">
        <w:rPr>
          <w:rFonts w:ascii="Bookman Old Style" w:eastAsia="Times New Roman" w:hAnsi="Bookman Old Style" w:cs="Courier New"/>
          <w:b/>
          <w:sz w:val="24"/>
          <w:szCs w:val="24"/>
          <w:lang w:eastAsia="es-MX"/>
        </w:rPr>
        <w:t xml:space="preserve">DIPUTADA INGRID DEL PILAR SANTOS DÍAZ. </w:t>
      </w:r>
    </w:p>
    <w:p w:rsidR="00DB311B" w:rsidRPr="006F5E60" w:rsidRDefault="00DB311B" w:rsidP="00DB311B">
      <w:pPr>
        <w:spacing w:after="0" w:line="240" w:lineRule="auto"/>
        <w:jc w:val="both"/>
        <w:rPr>
          <w:rFonts w:ascii="Bookman Old Style" w:eastAsia="Times New Roman" w:hAnsi="Bookman Old Style" w:cs="Courier New"/>
          <w:b/>
          <w:sz w:val="24"/>
          <w:szCs w:val="24"/>
          <w:lang w:eastAsia="es-MX"/>
        </w:rPr>
      </w:pPr>
      <w:r w:rsidRPr="006F5E60">
        <w:rPr>
          <w:rFonts w:ascii="Bookman Old Style" w:eastAsia="Times New Roman" w:hAnsi="Bookman Old Style" w:cs="Courier New"/>
          <w:b/>
          <w:sz w:val="24"/>
          <w:szCs w:val="24"/>
          <w:lang w:eastAsia="es-MX"/>
        </w:rPr>
        <w:t xml:space="preserve">PRESIDENTA DE LA MESA DIRECTIVA </w:t>
      </w:r>
    </w:p>
    <w:p w:rsidR="00DB311B" w:rsidRPr="006F5E60" w:rsidRDefault="00DB311B" w:rsidP="00DB311B">
      <w:pPr>
        <w:spacing w:after="0" w:line="240" w:lineRule="auto"/>
        <w:jc w:val="both"/>
        <w:rPr>
          <w:rFonts w:ascii="Bookman Old Style" w:eastAsia="Times New Roman" w:hAnsi="Bookman Old Style" w:cs="Courier New"/>
          <w:b/>
          <w:sz w:val="24"/>
          <w:szCs w:val="24"/>
          <w:lang w:eastAsia="es-MX"/>
        </w:rPr>
      </w:pPr>
      <w:r w:rsidRPr="006F5E60">
        <w:rPr>
          <w:rFonts w:ascii="Bookman Old Style" w:eastAsia="Times New Roman" w:hAnsi="Bookman Old Style" w:cs="Courier New"/>
          <w:b/>
          <w:sz w:val="24"/>
          <w:szCs w:val="24"/>
          <w:lang w:eastAsia="es-MX"/>
        </w:rPr>
        <w:t>DEL HONORABLE CONGRESO DE YUCATÁN.</w:t>
      </w:r>
    </w:p>
    <w:p w:rsidR="00DB311B" w:rsidRPr="006F5E60" w:rsidRDefault="00DB311B" w:rsidP="00DB311B">
      <w:pPr>
        <w:spacing w:line="360" w:lineRule="auto"/>
        <w:jc w:val="both"/>
        <w:rPr>
          <w:rFonts w:ascii="Bookman Old Style" w:eastAsia="Times New Roman" w:hAnsi="Bookman Old Style" w:cs="Courier New"/>
          <w:b/>
          <w:sz w:val="24"/>
          <w:szCs w:val="24"/>
          <w:lang w:eastAsia="es-MX"/>
        </w:rPr>
      </w:pPr>
    </w:p>
    <w:p w:rsidR="00DB311B" w:rsidRPr="006F5E60" w:rsidRDefault="000E2871" w:rsidP="00DB311B">
      <w:pPr>
        <w:spacing w:line="360" w:lineRule="auto"/>
        <w:ind w:firstLine="708"/>
        <w:jc w:val="both"/>
        <w:rPr>
          <w:rFonts w:ascii="Bookman Old Style" w:eastAsia="Calibri" w:hAnsi="Bookman Old Style" w:cs="Courier New"/>
          <w:sz w:val="24"/>
          <w:szCs w:val="24"/>
        </w:rPr>
      </w:pPr>
      <w:r w:rsidRPr="000E2871">
        <w:rPr>
          <w:rFonts w:ascii="Bookman Old Style" w:eastAsia="Calibri" w:hAnsi="Bookman Old Style" w:cs="Courier New"/>
          <w:sz w:val="24"/>
          <w:szCs w:val="24"/>
        </w:rPr>
        <w:t>El que suscribe,</w:t>
      </w:r>
      <w:r>
        <w:rPr>
          <w:rFonts w:ascii="Bookman Old Style" w:eastAsia="Calibri" w:hAnsi="Bookman Old Style" w:cs="Courier New"/>
          <w:b/>
          <w:sz w:val="24"/>
          <w:szCs w:val="24"/>
        </w:rPr>
        <w:t xml:space="preserve"> Diputado </w:t>
      </w:r>
      <w:r w:rsidR="00DB311B" w:rsidRPr="006F5E60">
        <w:rPr>
          <w:rFonts w:ascii="Bookman Old Style" w:eastAsia="Calibri" w:hAnsi="Bookman Old Style" w:cs="Courier New"/>
          <w:b/>
          <w:sz w:val="24"/>
          <w:szCs w:val="24"/>
        </w:rPr>
        <w:t xml:space="preserve">Rafael Alejandro Echazarreta Torres, </w:t>
      </w:r>
      <w:r w:rsidR="00DB311B" w:rsidRPr="006F5E60">
        <w:rPr>
          <w:rFonts w:ascii="Bookman Old Style" w:eastAsia="Calibri" w:hAnsi="Bookman Old Style" w:cs="Courier New"/>
          <w:sz w:val="24"/>
          <w:szCs w:val="24"/>
        </w:rPr>
        <w:t>con fundamento en los artículos 30 fracción XXXIV de la Constitución Política del Estado de Yucatán; 22 fracción V, VII y IX de la Ley De Gobierno Del Poder Legislativo del Estado de Yucatán;  y 70, fracción II, 82, fracción VI, y 87 de su reglamento, por medio de este escrito, vengo a proponer un Punto de Acuerdo para que sea discutido por el Pleno de este Congreso, de conformidad con las siguientes:</w:t>
      </w:r>
    </w:p>
    <w:p w:rsidR="00DB311B" w:rsidRPr="006F5E60" w:rsidRDefault="00DB311B" w:rsidP="00DB311B">
      <w:pPr>
        <w:spacing w:line="360" w:lineRule="auto"/>
        <w:jc w:val="center"/>
        <w:rPr>
          <w:rFonts w:ascii="Bookman Old Style" w:eastAsia="Times New Roman" w:hAnsi="Bookman Old Style" w:cs="Courier New"/>
          <w:b/>
          <w:sz w:val="24"/>
          <w:szCs w:val="24"/>
          <w:lang w:eastAsia="es-MX"/>
        </w:rPr>
      </w:pPr>
      <w:r w:rsidRPr="006F5E60">
        <w:rPr>
          <w:rFonts w:ascii="Bookman Old Style" w:eastAsia="Times New Roman" w:hAnsi="Bookman Old Style" w:cs="Courier New"/>
          <w:b/>
          <w:sz w:val="24"/>
          <w:szCs w:val="24"/>
          <w:lang w:eastAsia="es-MX"/>
        </w:rPr>
        <w:t>CONSIDERACIONES.</w:t>
      </w:r>
    </w:p>
    <w:p w:rsidR="004C0C59" w:rsidRPr="006F5E60" w:rsidRDefault="004C0C59" w:rsidP="00A84BDC">
      <w:pPr>
        <w:spacing w:line="360" w:lineRule="auto"/>
        <w:jc w:val="both"/>
        <w:rPr>
          <w:rFonts w:ascii="Bookman Old Style" w:eastAsia="Times New Roman" w:hAnsi="Bookman Old Style" w:cs="Courier New"/>
          <w:sz w:val="24"/>
          <w:szCs w:val="24"/>
          <w:lang w:eastAsia="es-MX"/>
        </w:rPr>
      </w:pPr>
      <w:r w:rsidRPr="006F5E60">
        <w:rPr>
          <w:rFonts w:ascii="Bookman Old Style" w:eastAsia="Times New Roman" w:hAnsi="Bookman Old Style" w:cs="Courier New"/>
          <w:sz w:val="24"/>
          <w:szCs w:val="24"/>
          <w:lang w:eastAsia="es-MX"/>
        </w:rPr>
        <w:t>Rápido y furioso</w:t>
      </w:r>
      <w:r w:rsidR="00A84BDC" w:rsidRPr="006F5E60">
        <w:rPr>
          <w:rFonts w:ascii="Bookman Old Style" w:eastAsia="Times New Roman" w:hAnsi="Bookman Old Style" w:cs="Courier New"/>
          <w:sz w:val="24"/>
          <w:szCs w:val="24"/>
          <w:lang w:eastAsia="es-MX"/>
        </w:rPr>
        <w:t xml:space="preserve">: con ese nombre pasó a la historia mexicana una operación secreta estadounidense que consistió en el tráfico de armas desde los Estados Unidos a México. </w:t>
      </w:r>
    </w:p>
    <w:p w:rsidR="004C0C59" w:rsidRPr="006F5E60" w:rsidRDefault="00A84BDC" w:rsidP="00A84BDC">
      <w:pPr>
        <w:spacing w:line="360" w:lineRule="auto"/>
        <w:jc w:val="both"/>
        <w:rPr>
          <w:rFonts w:ascii="Bookman Old Style" w:eastAsia="Times New Roman" w:hAnsi="Bookman Old Style" w:cs="Courier New"/>
          <w:sz w:val="24"/>
          <w:szCs w:val="24"/>
          <w:lang w:eastAsia="es-MX"/>
        </w:rPr>
      </w:pPr>
      <w:r w:rsidRPr="006F5E60">
        <w:rPr>
          <w:rFonts w:ascii="Bookman Old Style" w:eastAsia="Times New Roman" w:hAnsi="Bookman Old Style" w:cs="Courier New"/>
          <w:sz w:val="24"/>
          <w:szCs w:val="24"/>
          <w:lang w:eastAsia="es-MX"/>
        </w:rPr>
        <w:t>Entre 2009 y 2011, la Oficina de Alcohol, Tabaco, Armas de Fuego y Explosivos (ATF) de los Estados Unidos ingresó ilegalmente a México</w:t>
      </w:r>
      <w:r w:rsidR="00BC6CDA" w:rsidRPr="006F5E60">
        <w:rPr>
          <w:rFonts w:ascii="Bookman Old Style" w:eastAsia="Times New Roman" w:hAnsi="Bookman Old Style" w:cs="Courier New"/>
          <w:sz w:val="24"/>
          <w:szCs w:val="24"/>
          <w:lang w:eastAsia="es-MX"/>
        </w:rPr>
        <w:t xml:space="preserve"> m</w:t>
      </w:r>
      <w:r w:rsidRPr="006F5E60">
        <w:rPr>
          <w:rFonts w:ascii="Bookman Old Style" w:eastAsia="Times New Roman" w:hAnsi="Bookman Old Style" w:cs="Courier New"/>
          <w:sz w:val="24"/>
          <w:szCs w:val="24"/>
          <w:lang w:eastAsia="es-MX"/>
        </w:rPr>
        <w:t xml:space="preserve">ás de 2 mil 500 armas de fuego que contaban con un chip para poder rastrearlas y localizar así a los responsables de vender armas al crimen organizado mexicano. Los carteles ubicaron las armas y, quitándoles el localizador, se las apropiaron. </w:t>
      </w:r>
    </w:p>
    <w:p w:rsidR="00A84BDC" w:rsidRPr="006F5E60" w:rsidRDefault="00A84BDC" w:rsidP="00A84BDC">
      <w:pPr>
        <w:spacing w:line="360" w:lineRule="auto"/>
        <w:jc w:val="both"/>
        <w:rPr>
          <w:rFonts w:ascii="Bookman Old Style" w:eastAsia="Times New Roman" w:hAnsi="Bookman Old Style" w:cs="Courier New"/>
          <w:sz w:val="24"/>
          <w:szCs w:val="24"/>
          <w:lang w:eastAsia="es-MX"/>
        </w:rPr>
      </w:pPr>
      <w:r w:rsidRPr="006F5E60">
        <w:rPr>
          <w:rFonts w:ascii="Bookman Old Style" w:eastAsia="Times New Roman" w:hAnsi="Bookman Old Style" w:cs="Courier New"/>
          <w:sz w:val="24"/>
          <w:szCs w:val="24"/>
          <w:lang w:eastAsia="es-MX"/>
        </w:rPr>
        <w:t>En 2017 el Gobierno mexicano recuperó de manos de la delincuencia organizada 500 armas del operativo Rápido y furioso. Un año antes, en un informe de la Oficina del inspector General del departamento de Justicia, Estados Unidos había aceptado la irresponsabilidad, falta de previsión errores y fracaso del operativo.</w:t>
      </w:r>
      <w:r w:rsidR="006F5E60" w:rsidRPr="006F5E60">
        <w:rPr>
          <w:rStyle w:val="Refdenotaalpie"/>
          <w:rFonts w:ascii="Bookman Old Style" w:eastAsia="Times New Roman" w:hAnsi="Bookman Old Style" w:cs="Courier New"/>
          <w:sz w:val="24"/>
          <w:szCs w:val="24"/>
          <w:lang w:eastAsia="es-MX"/>
        </w:rPr>
        <w:footnoteReference w:id="1"/>
      </w:r>
    </w:p>
    <w:p w:rsidR="00BC6CDA" w:rsidRPr="006F5E60" w:rsidRDefault="00BC6CDA" w:rsidP="00A84BDC">
      <w:pPr>
        <w:spacing w:line="360" w:lineRule="auto"/>
        <w:jc w:val="both"/>
        <w:rPr>
          <w:rFonts w:ascii="Bookman Old Style" w:eastAsia="Times New Roman" w:hAnsi="Bookman Old Style" w:cs="Courier New"/>
          <w:sz w:val="24"/>
          <w:szCs w:val="24"/>
          <w:lang w:eastAsia="es-MX"/>
        </w:rPr>
      </w:pPr>
      <w:r w:rsidRPr="006F5E60">
        <w:rPr>
          <w:rFonts w:ascii="Bookman Old Style" w:eastAsia="Times New Roman" w:hAnsi="Bookman Old Style" w:cs="Courier New"/>
          <w:sz w:val="24"/>
          <w:szCs w:val="24"/>
          <w:lang w:eastAsia="es-MX"/>
        </w:rPr>
        <w:lastRenderedPageBreak/>
        <w:t>Por otro lado, c</w:t>
      </w:r>
      <w:r w:rsidR="0031424D" w:rsidRPr="006F5E60">
        <w:rPr>
          <w:rFonts w:ascii="Bookman Old Style" w:eastAsia="Times New Roman" w:hAnsi="Bookman Old Style" w:cs="Courier New"/>
          <w:sz w:val="24"/>
          <w:szCs w:val="24"/>
          <w:lang w:eastAsia="es-MX"/>
        </w:rPr>
        <w:t xml:space="preserve">omo parte del esfuerzo para reducir el tráfico de armas al país, el gobierno mexicano introdujo la </w:t>
      </w:r>
      <w:r w:rsidR="0031424D" w:rsidRPr="006F5E60">
        <w:rPr>
          <w:rFonts w:ascii="Bookman Old Style" w:eastAsia="Times New Roman" w:hAnsi="Bookman Old Style" w:cs="Courier New"/>
          <w:b/>
          <w:sz w:val="24"/>
          <w:szCs w:val="24"/>
          <w:lang w:eastAsia="es-MX"/>
        </w:rPr>
        <w:t>resolución 2616</w:t>
      </w:r>
      <w:r w:rsidR="0031424D" w:rsidRPr="006F5E60">
        <w:rPr>
          <w:rFonts w:ascii="Bookman Old Style" w:eastAsia="Times New Roman" w:hAnsi="Bookman Old Style" w:cs="Courier New"/>
          <w:sz w:val="24"/>
          <w:szCs w:val="24"/>
          <w:lang w:eastAsia="es-MX"/>
        </w:rPr>
        <w:t xml:space="preserve"> en las Naciones Unidas que fue</w:t>
      </w:r>
      <w:r w:rsidR="0031424D" w:rsidRPr="006F5E60">
        <w:rPr>
          <w:rFonts w:ascii="Georgia" w:hAnsi="Georgia"/>
          <w:color w:val="242424"/>
          <w:sz w:val="24"/>
          <w:szCs w:val="24"/>
        </w:rPr>
        <w:t xml:space="preserve"> </w:t>
      </w:r>
      <w:r w:rsidR="0031424D" w:rsidRPr="006F5E60">
        <w:rPr>
          <w:rFonts w:ascii="Bookman Old Style" w:eastAsia="Times New Roman" w:hAnsi="Bookman Old Style" w:cs="Courier New"/>
          <w:sz w:val="24"/>
          <w:szCs w:val="24"/>
          <w:lang w:eastAsia="es-MX"/>
        </w:rPr>
        <w:t xml:space="preserve">presentada por el canciller Marcelo Ebrard, el 22 de noviembre de 2021 en el pleno del Consejo de Seguridad de Naciones Unidas, la cual fue aprobada en diciembre de ese año por el mismo Consejo. </w:t>
      </w:r>
    </w:p>
    <w:p w:rsidR="0031424D" w:rsidRPr="006F5E60" w:rsidRDefault="0031424D" w:rsidP="00A84BDC">
      <w:pPr>
        <w:spacing w:line="360" w:lineRule="auto"/>
        <w:jc w:val="both"/>
        <w:rPr>
          <w:rFonts w:ascii="Bookman Old Style" w:eastAsia="Times New Roman" w:hAnsi="Bookman Old Style" w:cs="Courier New"/>
          <w:sz w:val="24"/>
          <w:szCs w:val="24"/>
          <w:lang w:eastAsia="es-MX"/>
        </w:rPr>
      </w:pPr>
      <w:r w:rsidRPr="006F5E60">
        <w:rPr>
          <w:rFonts w:ascii="Bookman Old Style" w:eastAsia="Times New Roman" w:hAnsi="Bookman Old Style" w:cs="Courier New"/>
          <w:sz w:val="24"/>
          <w:szCs w:val="24"/>
          <w:lang w:eastAsia="es-MX"/>
        </w:rPr>
        <w:t>Esta resolución para c</w:t>
      </w:r>
      <w:r w:rsidR="00FE77E7" w:rsidRPr="006F5E60">
        <w:rPr>
          <w:rFonts w:ascii="Bookman Old Style" w:eastAsia="Times New Roman" w:hAnsi="Bookman Old Style" w:cs="Courier New"/>
          <w:sz w:val="24"/>
          <w:szCs w:val="24"/>
          <w:lang w:eastAsia="es-MX"/>
        </w:rPr>
        <w:t>ombatir el tráfico de armas es</w:t>
      </w:r>
      <w:r w:rsidRPr="006F5E60">
        <w:rPr>
          <w:rFonts w:ascii="Bookman Old Style" w:eastAsia="Times New Roman" w:hAnsi="Bookman Old Style" w:cs="Courier New"/>
          <w:sz w:val="24"/>
          <w:szCs w:val="24"/>
          <w:lang w:eastAsia="es-MX"/>
        </w:rPr>
        <w:t xml:space="preserve"> vinculante para los países miembros y contiene ocho puntos entre los que destacan: asegurar el monitoreo y rastreo de armas, mayores controles fronterizos y la </w:t>
      </w:r>
      <w:r w:rsidRPr="006F5E60">
        <w:rPr>
          <w:rFonts w:ascii="Bookman Old Style" w:eastAsia="Times New Roman" w:hAnsi="Bookman Old Style" w:cs="Courier New"/>
          <w:b/>
          <w:sz w:val="24"/>
          <w:szCs w:val="24"/>
          <w:lang w:eastAsia="es-MX"/>
        </w:rPr>
        <w:t>autorregulación de las empresas privadas.</w:t>
      </w:r>
    </w:p>
    <w:p w:rsidR="0031424D" w:rsidRPr="006F5E60" w:rsidRDefault="0031424D" w:rsidP="00A84BDC">
      <w:pPr>
        <w:spacing w:line="360" w:lineRule="auto"/>
        <w:jc w:val="both"/>
        <w:rPr>
          <w:rFonts w:ascii="Bookman Old Style" w:eastAsia="Times New Roman" w:hAnsi="Bookman Old Style" w:cs="Courier New"/>
          <w:sz w:val="24"/>
          <w:szCs w:val="24"/>
          <w:lang w:eastAsia="es-MX"/>
        </w:rPr>
      </w:pPr>
      <w:r w:rsidRPr="006F5E60">
        <w:rPr>
          <w:rFonts w:ascii="Bookman Old Style" w:eastAsia="Times New Roman" w:hAnsi="Bookman Old Style" w:cs="Courier New"/>
          <w:sz w:val="24"/>
          <w:szCs w:val="24"/>
          <w:lang w:eastAsia="es-MX"/>
        </w:rPr>
        <w:t>Cifras conservadoras estiman que cada año entre 2010 y 2012 se vendieron cerca de 213</w:t>
      </w:r>
      <w:r w:rsidRPr="006F5E60">
        <w:rPr>
          <w:rFonts w:ascii="Times New Roman" w:eastAsia="Times New Roman" w:hAnsi="Times New Roman" w:cs="Times New Roman"/>
          <w:sz w:val="24"/>
          <w:szCs w:val="24"/>
          <w:lang w:eastAsia="es-MX"/>
        </w:rPr>
        <w:t> </w:t>
      </w:r>
      <w:r w:rsidR="00BC6CDA" w:rsidRPr="006F5E60">
        <w:rPr>
          <w:rFonts w:ascii="Bookman Old Style" w:eastAsia="Times New Roman" w:hAnsi="Bookman Old Style" w:cs="Courier New"/>
          <w:sz w:val="24"/>
          <w:szCs w:val="24"/>
          <w:lang w:eastAsia="es-MX"/>
        </w:rPr>
        <w:t>mil</w:t>
      </w:r>
      <w:r w:rsidRPr="006F5E60">
        <w:rPr>
          <w:rFonts w:ascii="Bookman Old Style" w:eastAsia="Times New Roman" w:hAnsi="Bookman Old Style" w:cs="Courier New"/>
          <w:sz w:val="24"/>
          <w:szCs w:val="24"/>
          <w:lang w:eastAsia="es-MX"/>
        </w:rPr>
        <w:t> armas en Estados Unidos para ser traficadas a México; entre ellas, armas de asalto como rifles AR-15 y Barret 50, estos últimos capaces de derribar </w:t>
      </w:r>
      <w:hyperlink r:id="rId7" w:history="1">
        <w:r w:rsidRPr="006F5E60">
          <w:rPr>
            <w:rStyle w:val="Hipervnculo"/>
            <w:rFonts w:ascii="Bookman Old Style" w:eastAsia="Times New Roman" w:hAnsi="Bookman Old Style" w:cs="Courier New"/>
            <w:color w:val="auto"/>
            <w:sz w:val="24"/>
            <w:szCs w:val="24"/>
            <w:u w:val="none"/>
            <w:lang w:eastAsia="es-MX"/>
          </w:rPr>
          <w:t>helicópteros</w:t>
        </w:r>
      </w:hyperlink>
      <w:r w:rsidRPr="006F5E60">
        <w:rPr>
          <w:rFonts w:ascii="Bookman Old Style" w:eastAsia="Times New Roman" w:hAnsi="Bookman Old Style" w:cs="Courier New"/>
          <w:sz w:val="24"/>
          <w:szCs w:val="24"/>
          <w:lang w:eastAsia="es-MX"/>
        </w:rPr>
        <w:t xml:space="preserve">. </w:t>
      </w:r>
      <w:r w:rsidRPr="006F5E60">
        <w:rPr>
          <w:rFonts w:ascii="Bookman Old Style" w:eastAsia="Times New Roman" w:hAnsi="Bookman Old Style" w:cs="Courier New"/>
          <w:b/>
          <w:sz w:val="24"/>
          <w:szCs w:val="24"/>
          <w:lang w:eastAsia="es-MX"/>
        </w:rPr>
        <w:t>En este sentido, </w:t>
      </w:r>
      <w:hyperlink r:id="rId8" w:history="1">
        <w:r w:rsidRPr="006F5E60">
          <w:rPr>
            <w:rStyle w:val="Hipervnculo"/>
            <w:rFonts w:ascii="Bookman Old Style" w:eastAsia="Times New Roman" w:hAnsi="Bookman Old Style" w:cs="Courier New"/>
            <w:b/>
            <w:color w:val="auto"/>
            <w:sz w:val="24"/>
            <w:szCs w:val="24"/>
            <w:u w:val="none"/>
            <w:lang w:eastAsia="es-MX"/>
          </w:rPr>
          <w:t>estudios</w:t>
        </w:r>
      </w:hyperlink>
      <w:r w:rsidRPr="006F5E60">
        <w:rPr>
          <w:rFonts w:ascii="Bookman Old Style" w:eastAsia="Times New Roman" w:hAnsi="Bookman Old Style" w:cs="Courier New"/>
          <w:b/>
          <w:sz w:val="24"/>
          <w:szCs w:val="24"/>
          <w:lang w:eastAsia="es-MX"/>
        </w:rPr>
        <w:t> han demostrado la asociación entre la comercialización de armas de asalto en Estados Unidos a partir de 2004 y el aumento de la violencia en México.</w:t>
      </w:r>
    </w:p>
    <w:p w:rsidR="00BC6CDA" w:rsidRPr="006F5E60" w:rsidRDefault="0031424D" w:rsidP="00A84BDC">
      <w:pPr>
        <w:spacing w:line="360" w:lineRule="auto"/>
        <w:jc w:val="both"/>
        <w:rPr>
          <w:rFonts w:ascii="Bookman Old Style" w:eastAsia="Times New Roman" w:hAnsi="Bookman Old Style" w:cs="Courier New"/>
          <w:sz w:val="24"/>
          <w:szCs w:val="24"/>
          <w:lang w:eastAsia="es-MX"/>
        </w:rPr>
      </w:pPr>
      <w:r w:rsidRPr="006F5E60">
        <w:rPr>
          <w:rFonts w:ascii="Bookman Old Style" w:eastAsia="Times New Roman" w:hAnsi="Bookman Old Style" w:cs="Courier New"/>
          <w:sz w:val="24"/>
          <w:szCs w:val="24"/>
          <w:lang w:eastAsia="es-MX"/>
        </w:rPr>
        <w:t>Las consecuencias de este comercio ilegal han sido devastadoras. De acuerdo con cifras del Secretariado Ejecutivo del Sistema Nacional de Seguridad Pública, los homicidios aumentaron de 11</w:t>
      </w:r>
      <w:r w:rsidR="00BC6CDA" w:rsidRPr="006F5E60">
        <w:rPr>
          <w:rFonts w:ascii="Bookman Old Style" w:eastAsia="Times New Roman" w:hAnsi="Bookman Old Style" w:cs="Courier New"/>
          <w:sz w:val="24"/>
          <w:szCs w:val="24"/>
          <w:lang w:eastAsia="es-MX"/>
        </w:rPr>
        <w:t xml:space="preserve"> mil</w:t>
      </w:r>
      <w:r w:rsidRPr="006F5E60">
        <w:rPr>
          <w:rFonts w:ascii="Times New Roman" w:eastAsia="Times New Roman" w:hAnsi="Times New Roman" w:cs="Times New Roman"/>
          <w:sz w:val="24"/>
          <w:szCs w:val="24"/>
          <w:lang w:eastAsia="es-MX"/>
        </w:rPr>
        <w:t> </w:t>
      </w:r>
      <w:r w:rsidRPr="006F5E60">
        <w:rPr>
          <w:rFonts w:ascii="Bookman Old Style" w:eastAsia="Times New Roman" w:hAnsi="Bookman Old Style" w:cs="Courier New"/>
          <w:sz w:val="24"/>
          <w:szCs w:val="24"/>
          <w:lang w:eastAsia="es-MX"/>
        </w:rPr>
        <w:t>658 en 2004 (a</w:t>
      </w:r>
      <w:r w:rsidRPr="006F5E60">
        <w:rPr>
          <w:rFonts w:ascii="Bookman Old Style" w:eastAsia="Times New Roman" w:hAnsi="Bookman Old Style" w:cs="Bookman Old Style"/>
          <w:sz w:val="24"/>
          <w:szCs w:val="24"/>
          <w:lang w:eastAsia="es-MX"/>
        </w:rPr>
        <w:t>ñ</w:t>
      </w:r>
      <w:r w:rsidRPr="006F5E60">
        <w:rPr>
          <w:rFonts w:ascii="Bookman Old Style" w:eastAsia="Times New Roman" w:hAnsi="Bookman Old Style" w:cs="Courier New"/>
          <w:sz w:val="24"/>
          <w:szCs w:val="24"/>
          <w:lang w:eastAsia="es-MX"/>
        </w:rPr>
        <w:t>o en el que todav</w:t>
      </w:r>
      <w:r w:rsidRPr="006F5E60">
        <w:rPr>
          <w:rFonts w:ascii="Bookman Old Style" w:eastAsia="Times New Roman" w:hAnsi="Bookman Old Style" w:cs="Bookman Old Style"/>
          <w:sz w:val="24"/>
          <w:szCs w:val="24"/>
          <w:lang w:eastAsia="es-MX"/>
        </w:rPr>
        <w:t>í</w:t>
      </w:r>
      <w:r w:rsidRPr="006F5E60">
        <w:rPr>
          <w:rFonts w:ascii="Bookman Old Style" w:eastAsia="Times New Roman" w:hAnsi="Bookman Old Style" w:cs="Courier New"/>
          <w:sz w:val="24"/>
          <w:szCs w:val="24"/>
          <w:lang w:eastAsia="es-MX"/>
        </w:rPr>
        <w:t>a se prohib</w:t>
      </w:r>
      <w:r w:rsidRPr="006F5E60">
        <w:rPr>
          <w:rFonts w:ascii="Bookman Old Style" w:eastAsia="Times New Roman" w:hAnsi="Bookman Old Style" w:cs="Bookman Old Style"/>
          <w:sz w:val="24"/>
          <w:szCs w:val="24"/>
          <w:lang w:eastAsia="es-MX"/>
        </w:rPr>
        <w:t>í</w:t>
      </w:r>
      <w:r w:rsidRPr="006F5E60">
        <w:rPr>
          <w:rFonts w:ascii="Bookman Old Style" w:eastAsia="Times New Roman" w:hAnsi="Bookman Old Style" w:cs="Courier New"/>
          <w:sz w:val="24"/>
          <w:szCs w:val="24"/>
          <w:lang w:eastAsia="es-MX"/>
        </w:rPr>
        <w:t>a la comercializaci</w:t>
      </w:r>
      <w:r w:rsidRPr="006F5E60">
        <w:rPr>
          <w:rFonts w:ascii="Bookman Old Style" w:eastAsia="Times New Roman" w:hAnsi="Bookman Old Style" w:cs="Bookman Old Style"/>
          <w:sz w:val="24"/>
          <w:szCs w:val="24"/>
          <w:lang w:eastAsia="es-MX"/>
        </w:rPr>
        <w:t>ó</w:t>
      </w:r>
      <w:r w:rsidRPr="006F5E60">
        <w:rPr>
          <w:rFonts w:ascii="Bookman Old Style" w:eastAsia="Times New Roman" w:hAnsi="Bookman Old Style" w:cs="Courier New"/>
          <w:sz w:val="24"/>
          <w:szCs w:val="24"/>
          <w:lang w:eastAsia="es-MX"/>
        </w:rPr>
        <w:t>n de armas de asalto en Estados Unidos) a 28</w:t>
      </w:r>
      <w:r w:rsidR="00BC6CDA" w:rsidRPr="006F5E60">
        <w:rPr>
          <w:rFonts w:ascii="Bookman Old Style" w:eastAsia="Times New Roman" w:hAnsi="Bookman Old Style" w:cs="Courier New"/>
          <w:sz w:val="24"/>
          <w:szCs w:val="24"/>
          <w:lang w:eastAsia="es-MX"/>
        </w:rPr>
        <w:t xml:space="preserve"> mil</w:t>
      </w:r>
      <w:r w:rsidRPr="006F5E60">
        <w:rPr>
          <w:rFonts w:ascii="Times New Roman" w:eastAsia="Times New Roman" w:hAnsi="Times New Roman" w:cs="Times New Roman"/>
          <w:sz w:val="24"/>
          <w:szCs w:val="24"/>
          <w:lang w:eastAsia="es-MX"/>
        </w:rPr>
        <w:t> </w:t>
      </w:r>
      <w:r w:rsidRPr="006F5E60">
        <w:rPr>
          <w:rFonts w:ascii="Bookman Old Style" w:eastAsia="Times New Roman" w:hAnsi="Bookman Old Style" w:cs="Courier New"/>
          <w:sz w:val="24"/>
          <w:szCs w:val="24"/>
          <w:lang w:eastAsia="es-MX"/>
        </w:rPr>
        <w:t>830 en 2020. Aquí las armas jugaron un papel fundamental. Mientras que el porcentaje de homicidios perpetrados con una de ellas en 2004 fue de 25</w:t>
      </w:r>
      <w:r w:rsidRPr="006F5E60">
        <w:rPr>
          <w:rFonts w:ascii="Times New Roman" w:eastAsia="Times New Roman" w:hAnsi="Times New Roman" w:cs="Times New Roman"/>
          <w:sz w:val="24"/>
          <w:szCs w:val="24"/>
          <w:lang w:eastAsia="es-MX"/>
        </w:rPr>
        <w:t> </w:t>
      </w:r>
      <w:r w:rsidRPr="006F5E60">
        <w:rPr>
          <w:rFonts w:ascii="Bookman Old Style" w:eastAsia="Times New Roman" w:hAnsi="Bookman Old Style" w:cs="Courier New"/>
          <w:sz w:val="24"/>
          <w:szCs w:val="24"/>
          <w:lang w:eastAsia="es-MX"/>
        </w:rPr>
        <w:t>%, en 2020 el aumento fue tan significativo que represent</w:t>
      </w:r>
      <w:r w:rsidRPr="006F5E60">
        <w:rPr>
          <w:rFonts w:ascii="Bookman Old Style" w:eastAsia="Times New Roman" w:hAnsi="Bookman Old Style" w:cs="Bookman Old Style"/>
          <w:sz w:val="24"/>
          <w:szCs w:val="24"/>
          <w:lang w:eastAsia="es-MX"/>
        </w:rPr>
        <w:t>ó</w:t>
      </w:r>
      <w:r w:rsidRPr="006F5E60">
        <w:rPr>
          <w:rFonts w:ascii="Bookman Old Style" w:eastAsia="Times New Roman" w:hAnsi="Bookman Old Style" w:cs="Courier New"/>
          <w:sz w:val="24"/>
          <w:szCs w:val="24"/>
          <w:lang w:eastAsia="es-MX"/>
        </w:rPr>
        <w:t xml:space="preserve"> 70</w:t>
      </w:r>
      <w:r w:rsidRPr="006F5E60">
        <w:rPr>
          <w:rFonts w:ascii="Times New Roman" w:eastAsia="Times New Roman" w:hAnsi="Times New Roman" w:cs="Times New Roman"/>
          <w:sz w:val="24"/>
          <w:szCs w:val="24"/>
          <w:lang w:eastAsia="es-MX"/>
        </w:rPr>
        <w:t> </w:t>
      </w:r>
      <w:r w:rsidRPr="006F5E60">
        <w:rPr>
          <w:rFonts w:ascii="Bookman Old Style" w:eastAsia="Times New Roman" w:hAnsi="Bookman Old Style" w:cs="Courier New"/>
          <w:sz w:val="24"/>
          <w:szCs w:val="24"/>
          <w:lang w:eastAsia="es-MX"/>
        </w:rPr>
        <w:t>% del total</w:t>
      </w:r>
      <w:r w:rsidR="006F5E60" w:rsidRPr="006F5E60">
        <w:rPr>
          <w:rStyle w:val="Refdenotaalpie"/>
          <w:rFonts w:ascii="Bookman Old Style" w:eastAsia="Times New Roman" w:hAnsi="Bookman Old Style" w:cs="Courier New"/>
          <w:sz w:val="24"/>
          <w:szCs w:val="24"/>
          <w:lang w:eastAsia="es-MX"/>
        </w:rPr>
        <w:footnoteReference w:id="2"/>
      </w:r>
      <w:r w:rsidRPr="006F5E60">
        <w:rPr>
          <w:rFonts w:ascii="Bookman Old Style" w:eastAsia="Times New Roman" w:hAnsi="Bookman Old Style" w:cs="Courier New"/>
          <w:sz w:val="24"/>
          <w:szCs w:val="24"/>
          <w:lang w:eastAsia="es-MX"/>
        </w:rPr>
        <w:t>.</w:t>
      </w:r>
    </w:p>
    <w:p w:rsidR="00834D38" w:rsidRPr="006F5E60" w:rsidRDefault="00585EF5" w:rsidP="00DB311B">
      <w:pPr>
        <w:spacing w:line="360" w:lineRule="auto"/>
        <w:jc w:val="both"/>
        <w:rPr>
          <w:rFonts w:ascii="Bookman Old Style" w:eastAsia="Times New Roman" w:hAnsi="Bookman Old Style" w:cs="Courier New"/>
          <w:sz w:val="24"/>
          <w:szCs w:val="24"/>
          <w:lang w:eastAsia="es-MX"/>
        </w:rPr>
      </w:pPr>
      <w:r w:rsidRPr="006F5E60">
        <w:rPr>
          <w:rFonts w:ascii="Bookman Old Style" w:eastAsia="Times New Roman" w:hAnsi="Bookman Old Style" w:cs="Courier New"/>
          <w:sz w:val="24"/>
          <w:szCs w:val="24"/>
          <w:lang w:eastAsia="es-MX"/>
        </w:rPr>
        <w:t xml:space="preserve">En septiembre de 2021, el gobierno de </w:t>
      </w:r>
      <w:r w:rsidR="00A84BDC" w:rsidRPr="006F5E60">
        <w:rPr>
          <w:rFonts w:ascii="Bookman Old Style" w:eastAsia="Times New Roman" w:hAnsi="Bookman Old Style" w:cs="Courier New"/>
          <w:sz w:val="24"/>
          <w:szCs w:val="24"/>
          <w:lang w:eastAsia="es-MX"/>
        </w:rPr>
        <w:t>México</w:t>
      </w:r>
      <w:r w:rsidRPr="006F5E60">
        <w:rPr>
          <w:rFonts w:ascii="Bookman Old Style" w:eastAsia="Times New Roman" w:hAnsi="Bookman Old Style" w:cs="Courier New"/>
          <w:sz w:val="24"/>
          <w:szCs w:val="24"/>
          <w:lang w:eastAsia="es-MX"/>
        </w:rPr>
        <w:t xml:space="preserve"> </w:t>
      </w:r>
      <w:r w:rsidR="00A84BDC" w:rsidRPr="006F5E60">
        <w:rPr>
          <w:rFonts w:ascii="Bookman Old Style" w:eastAsia="Times New Roman" w:hAnsi="Bookman Old Style" w:cs="Courier New"/>
          <w:sz w:val="24"/>
          <w:szCs w:val="24"/>
          <w:lang w:eastAsia="es-MX"/>
        </w:rPr>
        <w:t>presentó</w:t>
      </w:r>
      <w:r w:rsidR="004C0C59" w:rsidRPr="006F5E60">
        <w:rPr>
          <w:rFonts w:ascii="Bookman Old Style" w:eastAsia="Times New Roman" w:hAnsi="Bookman Old Style" w:cs="Courier New"/>
          <w:sz w:val="24"/>
          <w:szCs w:val="24"/>
          <w:lang w:eastAsia="es-MX"/>
        </w:rPr>
        <w:t xml:space="preserve"> una demanda </w:t>
      </w:r>
      <w:r w:rsidR="004C0C59" w:rsidRPr="006F5E60">
        <w:rPr>
          <w:rFonts w:ascii="Bookman Old Style" w:eastAsia="Times New Roman" w:hAnsi="Bookman Old Style" w:cs="Courier New"/>
          <w:b/>
          <w:sz w:val="24"/>
          <w:szCs w:val="24"/>
          <w:lang w:eastAsia="es-MX"/>
        </w:rPr>
        <w:t xml:space="preserve">civil </w:t>
      </w:r>
      <w:r w:rsidR="004C0C59" w:rsidRPr="006F5E60">
        <w:rPr>
          <w:rFonts w:ascii="Bookman Old Style" w:eastAsia="Times New Roman" w:hAnsi="Bookman Old Style" w:cs="Courier New"/>
          <w:sz w:val="24"/>
          <w:szCs w:val="24"/>
          <w:lang w:eastAsia="es-MX"/>
        </w:rPr>
        <w:t>en Massachusetts</w:t>
      </w:r>
      <w:r w:rsidRPr="006F5E60">
        <w:rPr>
          <w:rFonts w:ascii="Bookman Old Style" w:eastAsia="Times New Roman" w:hAnsi="Bookman Old Style" w:cs="Courier New"/>
          <w:sz w:val="24"/>
          <w:szCs w:val="24"/>
          <w:lang w:eastAsia="es-MX"/>
        </w:rPr>
        <w:t xml:space="preserve"> contra fabricantes de armas de estados unidos para que asuman la responsabilidad y paguen por las consecuencias que el </w:t>
      </w:r>
      <w:r w:rsidR="00834D38" w:rsidRPr="006F5E60">
        <w:rPr>
          <w:rFonts w:ascii="Bookman Old Style" w:eastAsia="Times New Roman" w:hAnsi="Bookman Old Style" w:cs="Courier New"/>
          <w:sz w:val="24"/>
          <w:szCs w:val="24"/>
          <w:lang w:eastAsia="es-MX"/>
        </w:rPr>
        <w:t>tráfico</w:t>
      </w:r>
      <w:r w:rsidRPr="006F5E60">
        <w:rPr>
          <w:rFonts w:ascii="Bookman Old Style" w:eastAsia="Times New Roman" w:hAnsi="Bookman Old Style" w:cs="Courier New"/>
          <w:sz w:val="24"/>
          <w:szCs w:val="24"/>
          <w:lang w:eastAsia="es-MX"/>
        </w:rPr>
        <w:t xml:space="preserve"> de </w:t>
      </w:r>
      <w:r w:rsidRPr="006F5E60">
        <w:rPr>
          <w:rFonts w:ascii="Bookman Old Style" w:eastAsia="Times New Roman" w:hAnsi="Bookman Old Style" w:cs="Courier New"/>
          <w:sz w:val="24"/>
          <w:szCs w:val="24"/>
          <w:lang w:eastAsia="es-MX"/>
        </w:rPr>
        <w:lastRenderedPageBreak/>
        <w:t>armas a ocasionado a nuestro país</w:t>
      </w:r>
      <w:r w:rsidR="00834D38" w:rsidRPr="006F5E60">
        <w:rPr>
          <w:rFonts w:ascii="Bookman Old Style" w:eastAsia="Times New Roman" w:hAnsi="Bookman Old Style" w:cs="Courier New"/>
          <w:sz w:val="24"/>
          <w:szCs w:val="24"/>
          <w:lang w:eastAsia="es-MX"/>
        </w:rPr>
        <w:t>,</w:t>
      </w:r>
      <w:r w:rsidRPr="006F5E60">
        <w:rPr>
          <w:rFonts w:ascii="Bookman Old Style" w:eastAsia="Times New Roman" w:hAnsi="Bookman Old Style" w:cs="Courier New"/>
          <w:sz w:val="24"/>
          <w:szCs w:val="24"/>
          <w:lang w:eastAsia="es-MX"/>
        </w:rPr>
        <w:t xml:space="preserve"> la cual fue desestimada por la</w:t>
      </w:r>
      <w:r w:rsidR="00834D38" w:rsidRPr="006F5E60">
        <w:rPr>
          <w:rFonts w:ascii="Bookman Old Style" w:eastAsia="Times New Roman" w:hAnsi="Bookman Old Style" w:cs="Courier New"/>
          <w:sz w:val="24"/>
          <w:szCs w:val="24"/>
          <w:lang w:eastAsia="es-MX"/>
        </w:rPr>
        <w:t>s autoridades estadounidenses. La Secretaria de Relaciones E</w:t>
      </w:r>
      <w:r w:rsidRPr="006F5E60">
        <w:rPr>
          <w:rFonts w:ascii="Bookman Old Style" w:eastAsia="Times New Roman" w:hAnsi="Bookman Old Style" w:cs="Courier New"/>
          <w:sz w:val="24"/>
          <w:szCs w:val="24"/>
          <w:lang w:eastAsia="es-MX"/>
        </w:rPr>
        <w:t xml:space="preserve">xteriores impugnó esa decisión </w:t>
      </w:r>
      <w:r w:rsidR="00834D38" w:rsidRPr="006F5E60">
        <w:rPr>
          <w:rFonts w:ascii="Bookman Old Style" w:eastAsia="Times New Roman" w:hAnsi="Bookman Old Style" w:cs="Courier New"/>
          <w:sz w:val="24"/>
          <w:szCs w:val="24"/>
          <w:lang w:eastAsia="es-MX"/>
        </w:rPr>
        <w:t>y se está en espera de la resolución.</w:t>
      </w:r>
    </w:p>
    <w:p w:rsidR="00834D38" w:rsidRPr="006F5E60" w:rsidRDefault="00834D38" w:rsidP="00DB311B">
      <w:pPr>
        <w:spacing w:line="360" w:lineRule="auto"/>
        <w:jc w:val="both"/>
        <w:rPr>
          <w:rFonts w:ascii="Bookman Old Style" w:eastAsia="Times New Roman" w:hAnsi="Bookman Old Style" w:cs="Courier New"/>
          <w:sz w:val="24"/>
          <w:szCs w:val="24"/>
          <w:lang w:eastAsia="es-MX"/>
        </w:rPr>
      </w:pPr>
      <w:r w:rsidRPr="006F5E60">
        <w:rPr>
          <w:rFonts w:ascii="Bookman Old Style" w:eastAsia="Times New Roman" w:hAnsi="Bookman Old Style" w:cs="Courier New"/>
          <w:sz w:val="24"/>
          <w:szCs w:val="24"/>
          <w:lang w:eastAsia="es-MX"/>
        </w:rPr>
        <w:t>Del mismo modo, el pasado 10 de octubre</w:t>
      </w:r>
      <w:r w:rsidR="00BC6CDA" w:rsidRPr="006F5E60">
        <w:rPr>
          <w:rFonts w:ascii="Bookman Old Style" w:eastAsia="Times New Roman" w:hAnsi="Bookman Old Style" w:cs="Courier New"/>
          <w:sz w:val="24"/>
          <w:szCs w:val="24"/>
          <w:lang w:eastAsia="es-MX"/>
        </w:rPr>
        <w:t xml:space="preserve"> de este año</w:t>
      </w:r>
      <w:r w:rsidRPr="006F5E60">
        <w:rPr>
          <w:rFonts w:ascii="Bookman Old Style" w:eastAsia="Times New Roman" w:hAnsi="Bookman Old Style" w:cs="Courier New"/>
          <w:sz w:val="24"/>
          <w:szCs w:val="24"/>
          <w:lang w:eastAsia="es-MX"/>
        </w:rPr>
        <w:t>, México</w:t>
      </w:r>
      <w:r w:rsidR="00585EF5" w:rsidRPr="006F5E60">
        <w:rPr>
          <w:rFonts w:ascii="Bookman Old Style" w:eastAsia="Times New Roman" w:hAnsi="Bookman Old Style" w:cs="Courier New"/>
          <w:sz w:val="24"/>
          <w:szCs w:val="24"/>
          <w:lang w:eastAsia="es-MX"/>
        </w:rPr>
        <w:t xml:space="preserve"> </w:t>
      </w:r>
      <w:r w:rsidRPr="006F5E60">
        <w:rPr>
          <w:rFonts w:ascii="Bookman Old Style" w:eastAsia="Times New Roman" w:hAnsi="Bookman Old Style" w:cs="Courier New"/>
          <w:sz w:val="24"/>
          <w:szCs w:val="24"/>
          <w:lang w:eastAsia="es-MX"/>
        </w:rPr>
        <w:t>presentó una nueva demanda ante la Corte Federal de Distrito de Tucson, en contra de cinco tiendas de armas en Arizona. En la demanda se alega que dichos vendedores, de manera rutinaria y sistemática, participan en el tráfico ilícito de armas, incluidas las de tipo militar, para organizaciones criminales en México a través de ventas a prestanombres y ventas que están dirigidas a traficantes de armas.</w:t>
      </w:r>
    </w:p>
    <w:p w:rsidR="00834D38" w:rsidRPr="006F5E60" w:rsidRDefault="00834D38" w:rsidP="00DB311B">
      <w:pPr>
        <w:spacing w:line="360" w:lineRule="auto"/>
        <w:jc w:val="both"/>
        <w:rPr>
          <w:rFonts w:ascii="Bookman Old Style" w:eastAsia="Times New Roman" w:hAnsi="Bookman Old Style" w:cs="Courier New"/>
          <w:sz w:val="24"/>
          <w:szCs w:val="24"/>
          <w:lang w:eastAsia="es-MX"/>
        </w:rPr>
      </w:pPr>
      <w:r w:rsidRPr="006F5E60">
        <w:rPr>
          <w:rFonts w:ascii="Bookman Old Style" w:eastAsia="Times New Roman" w:hAnsi="Bookman Old Style" w:cs="Courier New"/>
          <w:sz w:val="24"/>
          <w:szCs w:val="24"/>
          <w:lang w:eastAsia="es-MX"/>
        </w:rPr>
        <w:t xml:space="preserve">La demanda señala que las cinco tiendas se encuentran entre los vendedores de Arizona cuyas armas son recuperadas con mayor frecuencia en México. </w:t>
      </w:r>
      <w:r w:rsidRPr="006F5E60">
        <w:rPr>
          <w:rFonts w:ascii="Bookman Old Style" w:eastAsia="Times New Roman" w:hAnsi="Bookman Old Style" w:cs="Courier New"/>
          <w:sz w:val="24"/>
          <w:szCs w:val="24"/>
          <w:lang w:val="en-US" w:eastAsia="es-MX"/>
        </w:rPr>
        <w:t xml:space="preserve">Las empresas demandadas son: (i) Diamondback Shooting Sports, Inc. (Tucson); (ii) SNG Tactical, LLC (Tucson); (iii) Loan Prairie, LLC, conocida como The Hub Target Sports (Tucson); (iv) Ammo A-Z, LLC (Phoenix), y (v) Sprague’s Sports, Inc. </w:t>
      </w:r>
      <w:r w:rsidRPr="006F5E60">
        <w:rPr>
          <w:rFonts w:ascii="Bookman Old Style" w:eastAsia="Times New Roman" w:hAnsi="Bookman Old Style" w:cs="Courier New"/>
          <w:sz w:val="24"/>
          <w:szCs w:val="24"/>
          <w:lang w:eastAsia="es-MX"/>
        </w:rPr>
        <w:t>(Yuma).</w:t>
      </w:r>
    </w:p>
    <w:p w:rsidR="00834D38" w:rsidRPr="006F5E60" w:rsidRDefault="00834D38" w:rsidP="00834D38">
      <w:pPr>
        <w:spacing w:line="360" w:lineRule="auto"/>
        <w:jc w:val="both"/>
        <w:rPr>
          <w:rFonts w:ascii="Bookman Old Style" w:eastAsia="Times New Roman" w:hAnsi="Bookman Old Style" w:cs="Courier New"/>
          <w:sz w:val="24"/>
          <w:szCs w:val="24"/>
          <w:lang w:eastAsia="es-MX"/>
        </w:rPr>
      </w:pPr>
      <w:r w:rsidRPr="006F5E60">
        <w:rPr>
          <w:rFonts w:ascii="Bookman Old Style" w:eastAsia="Times New Roman" w:hAnsi="Bookman Old Style" w:cs="Courier New"/>
          <w:sz w:val="24"/>
          <w:szCs w:val="24"/>
          <w:lang w:eastAsia="es-MX"/>
        </w:rPr>
        <w:t>El litigio forma parte de una estrategia multifacética del Gobierno de México para detener la avalancha de armas, particularmente de asalto, procedentes de Estados Unidos que empoderan a grupos delictivos, provocan el derramamiento de sangre en México y contribuyen el tráfico de drogas hacia Estados Unidos.</w:t>
      </w:r>
    </w:p>
    <w:p w:rsidR="00834D38" w:rsidRPr="006F5E60" w:rsidRDefault="00834D38" w:rsidP="00834D38">
      <w:pPr>
        <w:spacing w:line="360" w:lineRule="auto"/>
        <w:jc w:val="both"/>
        <w:rPr>
          <w:rFonts w:ascii="Bookman Old Style" w:eastAsia="Times New Roman" w:hAnsi="Bookman Old Style" w:cs="Courier New"/>
          <w:sz w:val="24"/>
          <w:szCs w:val="24"/>
          <w:lang w:eastAsia="es-MX"/>
        </w:rPr>
      </w:pPr>
      <w:r w:rsidRPr="006F5E60">
        <w:rPr>
          <w:rFonts w:ascii="Bookman Old Style" w:eastAsia="Times New Roman" w:hAnsi="Bookman Old Style" w:cs="Courier New"/>
          <w:sz w:val="24"/>
          <w:szCs w:val="24"/>
          <w:lang w:eastAsia="es-MX"/>
        </w:rPr>
        <w:t>Esta acción judicial de ninguna manera cuestiona el derecho constitucional a portar armas de los ciudadanos estadounidenses, ni el derecho de las tiendas a vender sus productos de manera responsable y en apego a la ley. La demanda involucra una causa común de ambos países cuyos ciudadanos sufren por las prácticas ilícitas de armas de fuego.</w:t>
      </w:r>
    </w:p>
    <w:p w:rsidR="00834D38" w:rsidRPr="006F5E60" w:rsidRDefault="00834D38" w:rsidP="00DB311B">
      <w:pPr>
        <w:spacing w:line="360" w:lineRule="auto"/>
        <w:jc w:val="both"/>
        <w:rPr>
          <w:rFonts w:ascii="Bookman Old Style" w:eastAsia="Times New Roman" w:hAnsi="Bookman Old Style" w:cs="Courier New"/>
          <w:sz w:val="24"/>
          <w:szCs w:val="24"/>
          <w:lang w:eastAsia="es-MX"/>
        </w:rPr>
      </w:pPr>
      <w:r w:rsidRPr="006F5E60">
        <w:rPr>
          <w:rFonts w:ascii="Bookman Old Style" w:eastAsia="Times New Roman" w:hAnsi="Bookman Old Style" w:cs="Courier New"/>
          <w:sz w:val="24"/>
          <w:szCs w:val="24"/>
          <w:lang w:eastAsia="es-MX"/>
        </w:rPr>
        <w:t>Esta segunda demanda presentada en A</w:t>
      </w:r>
      <w:r w:rsidR="00FE77E7" w:rsidRPr="006F5E60">
        <w:rPr>
          <w:rFonts w:ascii="Bookman Old Style" w:eastAsia="Times New Roman" w:hAnsi="Bookman Old Style" w:cs="Courier New"/>
          <w:sz w:val="24"/>
          <w:szCs w:val="24"/>
          <w:lang w:eastAsia="es-MX"/>
        </w:rPr>
        <w:t>rizona contiene varios argument</w:t>
      </w:r>
      <w:r w:rsidRPr="006F5E60">
        <w:rPr>
          <w:rFonts w:ascii="Bookman Old Style" w:eastAsia="Times New Roman" w:hAnsi="Bookman Old Style" w:cs="Courier New"/>
          <w:sz w:val="24"/>
          <w:szCs w:val="24"/>
          <w:lang w:eastAsia="es-MX"/>
        </w:rPr>
        <w:t xml:space="preserve">os: que los vendedores no cumplen con el debido cuidado al que </w:t>
      </w:r>
      <w:r w:rsidRPr="006F5E60">
        <w:rPr>
          <w:rFonts w:ascii="Bookman Old Style" w:eastAsia="Times New Roman" w:hAnsi="Bookman Old Style" w:cs="Courier New"/>
          <w:sz w:val="24"/>
          <w:szCs w:val="24"/>
          <w:lang w:eastAsia="es-MX"/>
        </w:rPr>
        <w:lastRenderedPageBreak/>
        <w:t xml:space="preserve">están obligados, causan daño previsible, usan publicidad engañosa y tendenciosa, venden armas que se modifican en armas automáticas, causan alteración al orden público y violan leyes estatales y federales, lo que causa un daño mayúsculo en territorio mexicano, </w:t>
      </w:r>
      <w:r w:rsidRPr="006F5E60">
        <w:rPr>
          <w:rFonts w:ascii="Bookman Old Style" w:eastAsia="Times New Roman" w:hAnsi="Bookman Old Style" w:cs="Courier New"/>
          <w:sz w:val="24"/>
          <w:szCs w:val="24"/>
          <w:u w:val="single"/>
          <w:lang w:eastAsia="es-MX"/>
        </w:rPr>
        <w:t>según el comunicado de prensa de la Cancillería mexicana.</w:t>
      </w:r>
      <w:r w:rsidR="006F5E60" w:rsidRPr="006F5E60">
        <w:rPr>
          <w:rStyle w:val="Refdenotaalpie"/>
          <w:rFonts w:ascii="Bookman Old Style" w:eastAsia="Times New Roman" w:hAnsi="Bookman Old Style" w:cs="Courier New"/>
          <w:sz w:val="24"/>
          <w:szCs w:val="24"/>
          <w:u w:val="single"/>
          <w:lang w:eastAsia="es-MX"/>
        </w:rPr>
        <w:footnoteReference w:id="3"/>
      </w:r>
    </w:p>
    <w:p w:rsidR="00585EF5" w:rsidRPr="006F5E60" w:rsidRDefault="00834D38" w:rsidP="00DB311B">
      <w:pPr>
        <w:spacing w:line="360" w:lineRule="auto"/>
        <w:jc w:val="both"/>
        <w:rPr>
          <w:rFonts w:ascii="Bookman Old Style" w:eastAsia="Times New Roman" w:hAnsi="Bookman Old Style" w:cs="Courier New"/>
          <w:sz w:val="24"/>
          <w:szCs w:val="24"/>
          <w:lang w:eastAsia="es-MX"/>
        </w:rPr>
      </w:pPr>
      <w:r w:rsidRPr="006F5E60">
        <w:rPr>
          <w:rFonts w:ascii="Bookman Old Style" w:eastAsia="Times New Roman" w:hAnsi="Bookman Old Style" w:cs="Courier New"/>
          <w:sz w:val="24"/>
          <w:szCs w:val="24"/>
          <w:lang w:eastAsia="es-MX"/>
        </w:rPr>
        <w:t>En la demanda se afirma que las</w:t>
      </w:r>
      <w:r w:rsidR="00585EF5" w:rsidRPr="006F5E60">
        <w:rPr>
          <w:rFonts w:ascii="Bookman Old Style" w:eastAsia="Times New Roman" w:hAnsi="Bookman Old Style" w:cs="Courier New"/>
          <w:sz w:val="24"/>
          <w:szCs w:val="24"/>
          <w:lang w:eastAsia="es-MX"/>
        </w:rPr>
        <w:t xml:space="preserve"> políticas </w:t>
      </w:r>
      <w:r w:rsidRPr="006F5E60">
        <w:rPr>
          <w:rFonts w:ascii="Bookman Old Style" w:eastAsia="Times New Roman" w:hAnsi="Bookman Old Style" w:cs="Courier New"/>
          <w:sz w:val="24"/>
          <w:szCs w:val="24"/>
          <w:lang w:eastAsia="es-MX"/>
        </w:rPr>
        <w:t>de ventas de armas de esas empresas</w:t>
      </w:r>
      <w:r w:rsidR="00585EF5" w:rsidRPr="006F5E60">
        <w:rPr>
          <w:rFonts w:ascii="Bookman Old Style" w:eastAsia="Times New Roman" w:hAnsi="Bookman Old Style" w:cs="Courier New"/>
          <w:sz w:val="24"/>
          <w:szCs w:val="24"/>
          <w:lang w:eastAsia="es-MX"/>
        </w:rPr>
        <w:t xml:space="preserve"> no establece</w:t>
      </w:r>
      <w:r w:rsidRPr="006F5E60">
        <w:rPr>
          <w:rFonts w:ascii="Bookman Old Style" w:eastAsia="Times New Roman" w:hAnsi="Bookman Old Style" w:cs="Courier New"/>
          <w:sz w:val="24"/>
          <w:szCs w:val="24"/>
          <w:lang w:eastAsia="es-MX"/>
        </w:rPr>
        <w:t>n</w:t>
      </w:r>
      <w:r w:rsidR="00585EF5" w:rsidRPr="006F5E60">
        <w:rPr>
          <w:rFonts w:ascii="Bookman Old Style" w:eastAsia="Times New Roman" w:hAnsi="Bookman Old Style" w:cs="Courier New"/>
          <w:sz w:val="24"/>
          <w:szCs w:val="24"/>
          <w:lang w:eastAsia="es-MX"/>
        </w:rPr>
        <w:t xml:space="preserve"> criterios para prevenir el traslado de las armas a </w:t>
      </w:r>
      <w:r w:rsidRPr="006F5E60">
        <w:rPr>
          <w:rFonts w:ascii="Bookman Old Style" w:eastAsia="Times New Roman" w:hAnsi="Bookman Old Style" w:cs="Courier New"/>
          <w:sz w:val="24"/>
          <w:szCs w:val="24"/>
          <w:lang w:eastAsia="es-MX"/>
        </w:rPr>
        <w:t>nuestro</w:t>
      </w:r>
      <w:r w:rsidR="00585EF5" w:rsidRPr="006F5E60">
        <w:rPr>
          <w:rFonts w:ascii="Bookman Old Style" w:eastAsia="Times New Roman" w:hAnsi="Bookman Old Style" w:cs="Courier New"/>
          <w:sz w:val="24"/>
          <w:szCs w:val="24"/>
          <w:lang w:eastAsia="es-MX"/>
        </w:rPr>
        <w:t xml:space="preserve"> país en donde su uso </w:t>
      </w:r>
      <w:r w:rsidRPr="006F5E60">
        <w:rPr>
          <w:rFonts w:ascii="Bookman Old Style" w:eastAsia="Times New Roman" w:hAnsi="Bookman Old Style" w:cs="Courier New"/>
          <w:sz w:val="24"/>
          <w:szCs w:val="24"/>
          <w:lang w:eastAsia="es-MX"/>
        </w:rPr>
        <w:t>está</w:t>
      </w:r>
      <w:r w:rsidR="00585EF5" w:rsidRPr="006F5E60">
        <w:rPr>
          <w:rFonts w:ascii="Bookman Old Style" w:eastAsia="Times New Roman" w:hAnsi="Bookman Old Style" w:cs="Courier New"/>
          <w:sz w:val="24"/>
          <w:szCs w:val="24"/>
          <w:lang w:eastAsia="es-MX"/>
        </w:rPr>
        <w:t xml:space="preserve"> prohibido y tampoco bloquean la venta de esas armas a gr</w:t>
      </w:r>
      <w:r w:rsidRPr="006F5E60">
        <w:rPr>
          <w:rFonts w:ascii="Bookman Old Style" w:eastAsia="Times New Roman" w:hAnsi="Bookman Old Style" w:cs="Courier New"/>
          <w:sz w:val="24"/>
          <w:szCs w:val="24"/>
          <w:lang w:eastAsia="es-MX"/>
        </w:rPr>
        <w:t xml:space="preserve">upos de delincuencia organizada, </w:t>
      </w:r>
      <w:r w:rsidRPr="006F5E60">
        <w:rPr>
          <w:rFonts w:ascii="Bookman Old Style" w:eastAsia="Times New Roman" w:hAnsi="Bookman Old Style" w:cs="Courier New"/>
          <w:sz w:val="24"/>
          <w:szCs w:val="24"/>
          <w:u w:val="single"/>
          <w:lang w:eastAsia="es-MX"/>
        </w:rPr>
        <w:t>informó el Secretario de Relaciones Exteriores Marcelo Ebrard.</w:t>
      </w:r>
    </w:p>
    <w:p w:rsidR="00585EF5" w:rsidRPr="006F5E60" w:rsidRDefault="00585EF5" w:rsidP="00DB311B">
      <w:pPr>
        <w:spacing w:line="360" w:lineRule="auto"/>
        <w:jc w:val="both"/>
        <w:rPr>
          <w:rFonts w:ascii="Bookman Old Style" w:eastAsia="Times New Roman" w:hAnsi="Bookman Old Style" w:cs="Courier New"/>
          <w:sz w:val="24"/>
          <w:szCs w:val="24"/>
          <w:lang w:eastAsia="es-MX"/>
        </w:rPr>
      </w:pPr>
      <w:r w:rsidRPr="006F5E60">
        <w:rPr>
          <w:rFonts w:ascii="Bookman Old Style" w:eastAsia="Times New Roman" w:hAnsi="Bookman Old Style" w:cs="Courier New"/>
          <w:sz w:val="24"/>
          <w:szCs w:val="24"/>
          <w:lang w:eastAsia="es-MX"/>
        </w:rPr>
        <w:t xml:space="preserve">Es importante que todos los órganos legislativos, incluido </w:t>
      </w:r>
      <w:r w:rsidR="00834D38" w:rsidRPr="006F5E60">
        <w:rPr>
          <w:rFonts w:ascii="Bookman Old Style" w:eastAsia="Times New Roman" w:hAnsi="Bookman Old Style" w:cs="Courier New"/>
          <w:sz w:val="24"/>
          <w:szCs w:val="24"/>
          <w:lang w:eastAsia="es-MX"/>
        </w:rPr>
        <w:t>Yucatán</w:t>
      </w:r>
      <w:r w:rsidRPr="006F5E60">
        <w:rPr>
          <w:rFonts w:ascii="Bookman Old Style" w:eastAsia="Times New Roman" w:hAnsi="Bookman Old Style" w:cs="Courier New"/>
          <w:sz w:val="24"/>
          <w:szCs w:val="24"/>
          <w:lang w:eastAsia="es-MX"/>
        </w:rPr>
        <w:t xml:space="preserve">, </w:t>
      </w:r>
      <w:r w:rsidR="00862C43" w:rsidRPr="006F5E60">
        <w:rPr>
          <w:rFonts w:ascii="Bookman Old Style" w:eastAsia="Times New Roman" w:hAnsi="Bookman Old Style" w:cs="Courier New"/>
          <w:sz w:val="24"/>
          <w:szCs w:val="24"/>
          <w:lang w:eastAsia="es-MX"/>
        </w:rPr>
        <w:t xml:space="preserve">respaldemos eses decisiones y enviemos un mensaje político a las autoridades estadounidenses </w:t>
      </w:r>
      <w:r w:rsidR="00BC6CDA" w:rsidRPr="006F5E60">
        <w:rPr>
          <w:rFonts w:ascii="Bookman Old Style" w:eastAsia="Times New Roman" w:hAnsi="Bookman Old Style" w:cs="Courier New"/>
          <w:sz w:val="24"/>
          <w:szCs w:val="24"/>
          <w:lang w:eastAsia="es-MX"/>
        </w:rPr>
        <w:t xml:space="preserve">de </w:t>
      </w:r>
      <w:r w:rsidR="00862C43" w:rsidRPr="006F5E60">
        <w:rPr>
          <w:rFonts w:ascii="Bookman Old Style" w:eastAsia="Times New Roman" w:hAnsi="Bookman Old Style" w:cs="Courier New"/>
          <w:sz w:val="24"/>
          <w:szCs w:val="24"/>
          <w:lang w:eastAsia="es-MX"/>
        </w:rPr>
        <w:t>que los mexicanos estamos</w:t>
      </w:r>
      <w:r w:rsidR="00834D38" w:rsidRPr="006F5E60">
        <w:rPr>
          <w:rFonts w:ascii="Bookman Old Style" w:eastAsia="Times New Roman" w:hAnsi="Bookman Old Style" w:cs="Courier New"/>
          <w:sz w:val="24"/>
          <w:szCs w:val="24"/>
          <w:lang w:eastAsia="es-MX"/>
        </w:rPr>
        <w:t xml:space="preserve"> unidos y</w:t>
      </w:r>
      <w:r w:rsidR="00862C43" w:rsidRPr="006F5E60">
        <w:rPr>
          <w:rFonts w:ascii="Bookman Old Style" w:eastAsia="Times New Roman" w:hAnsi="Bookman Old Style" w:cs="Courier New"/>
          <w:sz w:val="24"/>
          <w:szCs w:val="24"/>
          <w:lang w:eastAsia="es-MX"/>
        </w:rPr>
        <w:t xml:space="preserve"> cansados de la inseguridad propiciada y facilitada por el comercio i</w:t>
      </w:r>
      <w:r w:rsidR="00834D38" w:rsidRPr="006F5E60">
        <w:rPr>
          <w:rFonts w:ascii="Bookman Old Style" w:eastAsia="Times New Roman" w:hAnsi="Bookman Old Style" w:cs="Courier New"/>
          <w:sz w:val="24"/>
          <w:szCs w:val="24"/>
          <w:lang w:eastAsia="es-MX"/>
        </w:rPr>
        <w:t>legal de las armas. S</w:t>
      </w:r>
      <w:r w:rsidR="00862C43" w:rsidRPr="006F5E60">
        <w:rPr>
          <w:rFonts w:ascii="Bookman Old Style" w:eastAsia="Times New Roman" w:hAnsi="Bookman Old Style" w:cs="Courier New"/>
          <w:sz w:val="24"/>
          <w:szCs w:val="24"/>
          <w:lang w:eastAsia="es-MX"/>
        </w:rPr>
        <w:t xml:space="preserve">i no paramos ese alto flujo de armas ilegales en </w:t>
      </w:r>
      <w:r w:rsidR="00834D38" w:rsidRPr="006F5E60">
        <w:rPr>
          <w:rFonts w:ascii="Bookman Old Style" w:eastAsia="Times New Roman" w:hAnsi="Bookman Old Style" w:cs="Courier New"/>
          <w:sz w:val="24"/>
          <w:szCs w:val="24"/>
          <w:lang w:eastAsia="es-MX"/>
        </w:rPr>
        <w:t>México</w:t>
      </w:r>
      <w:r w:rsidR="00862C43" w:rsidRPr="006F5E60">
        <w:rPr>
          <w:rFonts w:ascii="Bookman Old Style" w:eastAsia="Times New Roman" w:hAnsi="Bookman Old Style" w:cs="Courier New"/>
          <w:sz w:val="24"/>
          <w:szCs w:val="24"/>
          <w:lang w:eastAsia="es-MX"/>
        </w:rPr>
        <w:t xml:space="preserve">, </w:t>
      </w:r>
      <w:r w:rsidR="00834D38" w:rsidRPr="006F5E60">
        <w:rPr>
          <w:rFonts w:ascii="Bookman Old Style" w:eastAsia="Times New Roman" w:hAnsi="Bookman Old Style" w:cs="Courier New"/>
          <w:sz w:val="24"/>
          <w:szCs w:val="24"/>
          <w:lang w:eastAsia="es-MX"/>
        </w:rPr>
        <w:t>será</w:t>
      </w:r>
      <w:r w:rsidR="00862C43" w:rsidRPr="006F5E60">
        <w:rPr>
          <w:rFonts w:ascii="Bookman Old Style" w:eastAsia="Times New Roman" w:hAnsi="Bookman Old Style" w:cs="Courier New"/>
          <w:sz w:val="24"/>
          <w:szCs w:val="24"/>
          <w:lang w:eastAsia="es-MX"/>
        </w:rPr>
        <w:t xml:space="preserve"> imposible frenar la violencia aquí.</w:t>
      </w:r>
    </w:p>
    <w:p w:rsidR="00585EF5" w:rsidRPr="006F5E60" w:rsidRDefault="00862C43" w:rsidP="00DB311B">
      <w:pPr>
        <w:spacing w:line="360" w:lineRule="auto"/>
        <w:jc w:val="both"/>
        <w:rPr>
          <w:rFonts w:ascii="Bookman Old Style" w:eastAsia="Times New Roman" w:hAnsi="Bookman Old Style" w:cs="Courier New"/>
          <w:sz w:val="24"/>
          <w:szCs w:val="24"/>
          <w:lang w:eastAsia="es-MX"/>
        </w:rPr>
      </w:pPr>
      <w:r w:rsidRPr="006F5E60">
        <w:rPr>
          <w:rFonts w:ascii="Bookman Old Style" w:eastAsia="Times New Roman" w:hAnsi="Bookman Old Style" w:cs="Courier New"/>
          <w:sz w:val="24"/>
          <w:szCs w:val="24"/>
          <w:lang w:eastAsia="es-MX"/>
        </w:rPr>
        <w:t xml:space="preserve">Además, es </w:t>
      </w:r>
      <w:r w:rsidR="00834D38" w:rsidRPr="006F5E60">
        <w:rPr>
          <w:rFonts w:ascii="Bookman Old Style" w:eastAsia="Times New Roman" w:hAnsi="Bookman Old Style" w:cs="Courier New"/>
          <w:sz w:val="24"/>
          <w:szCs w:val="24"/>
          <w:lang w:eastAsia="es-MX"/>
        </w:rPr>
        <w:t>público</w:t>
      </w:r>
      <w:r w:rsidRPr="006F5E60">
        <w:rPr>
          <w:rFonts w:ascii="Bookman Old Style" w:eastAsia="Times New Roman" w:hAnsi="Bookman Old Style" w:cs="Courier New"/>
          <w:sz w:val="24"/>
          <w:szCs w:val="24"/>
          <w:lang w:eastAsia="es-MX"/>
        </w:rPr>
        <w:t xml:space="preserve"> que el gobierno de los estados unidos ha requerido en diversas ocasiones al gobierno de </w:t>
      </w:r>
      <w:r w:rsidR="00834D38" w:rsidRPr="006F5E60">
        <w:rPr>
          <w:rFonts w:ascii="Bookman Old Style" w:eastAsia="Times New Roman" w:hAnsi="Bookman Old Style" w:cs="Courier New"/>
          <w:sz w:val="24"/>
          <w:szCs w:val="24"/>
          <w:lang w:eastAsia="es-MX"/>
        </w:rPr>
        <w:t>México</w:t>
      </w:r>
      <w:r w:rsidR="00FF294E" w:rsidRPr="006F5E60">
        <w:rPr>
          <w:rFonts w:ascii="Bookman Old Style" w:eastAsia="Times New Roman" w:hAnsi="Bookman Old Style" w:cs="Courier New"/>
          <w:sz w:val="24"/>
          <w:szCs w:val="24"/>
          <w:lang w:eastAsia="es-MX"/>
        </w:rPr>
        <w:t xml:space="preserve"> que trabajen</w:t>
      </w:r>
      <w:r w:rsidRPr="006F5E60">
        <w:rPr>
          <w:rFonts w:ascii="Bookman Old Style" w:eastAsia="Times New Roman" w:hAnsi="Bookman Old Style" w:cs="Courier New"/>
          <w:sz w:val="24"/>
          <w:szCs w:val="24"/>
          <w:lang w:eastAsia="es-MX"/>
        </w:rPr>
        <w:t xml:space="preserve"> junto en contra del fen</w:t>
      </w:r>
      <w:r w:rsidR="00BC6CDA" w:rsidRPr="006F5E60">
        <w:rPr>
          <w:rFonts w:ascii="Bookman Old Style" w:eastAsia="Times New Roman" w:hAnsi="Bookman Old Style" w:cs="Courier New"/>
          <w:sz w:val="24"/>
          <w:szCs w:val="24"/>
          <w:lang w:eastAsia="es-MX"/>
        </w:rPr>
        <w:t>tanilo y</w:t>
      </w:r>
      <w:r w:rsidR="00FF294E" w:rsidRPr="006F5E60">
        <w:rPr>
          <w:rFonts w:ascii="Bookman Old Style" w:eastAsia="Times New Roman" w:hAnsi="Bookman Old Style" w:cs="Courier New"/>
          <w:sz w:val="24"/>
          <w:szCs w:val="24"/>
          <w:lang w:eastAsia="es-MX"/>
        </w:rPr>
        <w:t xml:space="preserve"> </w:t>
      </w:r>
      <w:r w:rsidRPr="006F5E60">
        <w:rPr>
          <w:rFonts w:ascii="Bookman Old Style" w:eastAsia="Times New Roman" w:hAnsi="Bookman Old Style" w:cs="Courier New"/>
          <w:sz w:val="24"/>
          <w:szCs w:val="24"/>
          <w:lang w:eastAsia="es-MX"/>
        </w:rPr>
        <w:t>carteles de la droga</w:t>
      </w:r>
      <w:r w:rsidR="00BC6CDA" w:rsidRPr="006F5E60">
        <w:rPr>
          <w:rFonts w:ascii="Bookman Old Style" w:eastAsia="Times New Roman" w:hAnsi="Bookman Old Style" w:cs="Courier New"/>
          <w:sz w:val="24"/>
          <w:szCs w:val="24"/>
          <w:lang w:eastAsia="es-MX"/>
        </w:rPr>
        <w:t>,</w:t>
      </w:r>
      <w:r w:rsidRPr="006F5E60">
        <w:rPr>
          <w:rFonts w:ascii="Bookman Old Style" w:eastAsia="Times New Roman" w:hAnsi="Bookman Old Style" w:cs="Courier New"/>
          <w:sz w:val="24"/>
          <w:szCs w:val="24"/>
          <w:lang w:eastAsia="es-MX"/>
        </w:rPr>
        <w:t xml:space="preserve"> </w:t>
      </w:r>
      <w:r w:rsidR="00FF294E" w:rsidRPr="006F5E60">
        <w:rPr>
          <w:rFonts w:ascii="Bookman Old Style" w:eastAsia="Times New Roman" w:hAnsi="Bookman Old Style" w:cs="Courier New"/>
          <w:sz w:val="24"/>
          <w:szCs w:val="24"/>
          <w:lang w:eastAsia="es-MX"/>
        </w:rPr>
        <w:t xml:space="preserve">por lo que </w:t>
      </w:r>
      <w:r w:rsidRPr="006F5E60">
        <w:rPr>
          <w:rFonts w:ascii="Bookman Old Style" w:eastAsia="Times New Roman" w:hAnsi="Bookman Old Style" w:cs="Courier New"/>
          <w:sz w:val="24"/>
          <w:szCs w:val="24"/>
          <w:lang w:eastAsia="es-MX"/>
        </w:rPr>
        <w:t>también es justo pedir que ellos nos ayuden reduciendo este flujo de armas que nos hace mucho daño</w:t>
      </w:r>
      <w:r w:rsidR="00D30DFC" w:rsidRPr="006F5E60">
        <w:rPr>
          <w:rFonts w:ascii="Bookman Old Style" w:eastAsia="Times New Roman" w:hAnsi="Bookman Old Style" w:cs="Courier New"/>
          <w:sz w:val="24"/>
          <w:szCs w:val="24"/>
          <w:lang w:eastAsia="es-MX"/>
        </w:rPr>
        <w:t>.</w:t>
      </w:r>
    </w:p>
    <w:p w:rsidR="00DB311B" w:rsidRDefault="00DB311B" w:rsidP="00DB311B">
      <w:pPr>
        <w:spacing w:line="360" w:lineRule="auto"/>
        <w:jc w:val="both"/>
        <w:rPr>
          <w:rFonts w:ascii="Bookman Old Style" w:eastAsia="Times New Roman" w:hAnsi="Bookman Old Style" w:cs="Courier New"/>
          <w:sz w:val="24"/>
          <w:szCs w:val="24"/>
          <w:lang w:eastAsia="es-MX"/>
        </w:rPr>
      </w:pPr>
      <w:r w:rsidRPr="006F5E60">
        <w:rPr>
          <w:rFonts w:ascii="Bookman Old Style" w:eastAsia="Times New Roman" w:hAnsi="Bookman Old Style" w:cs="Courier New"/>
          <w:sz w:val="24"/>
          <w:szCs w:val="24"/>
          <w:lang w:eastAsia="es-MX"/>
        </w:rPr>
        <w:t xml:space="preserve">En ese sentido, resulta imperioso y necesario que nosotros, desde este congreso, manifestemos nuestra postura ante tal tema de trascendencia </w:t>
      </w:r>
      <w:r w:rsidR="00FF294E" w:rsidRPr="006F5E60">
        <w:rPr>
          <w:rFonts w:ascii="Bookman Old Style" w:eastAsia="Times New Roman" w:hAnsi="Bookman Old Style" w:cs="Courier New"/>
          <w:sz w:val="24"/>
          <w:szCs w:val="24"/>
          <w:lang w:eastAsia="es-MX"/>
        </w:rPr>
        <w:t xml:space="preserve">y urgencia </w:t>
      </w:r>
      <w:r w:rsidRPr="006F5E60">
        <w:rPr>
          <w:rFonts w:ascii="Bookman Old Style" w:eastAsia="Times New Roman" w:hAnsi="Bookman Old Style" w:cs="Courier New"/>
          <w:sz w:val="24"/>
          <w:szCs w:val="24"/>
          <w:lang w:eastAsia="es-MX"/>
        </w:rPr>
        <w:t>del pueblo mexicano</w:t>
      </w:r>
      <w:r w:rsidR="00FF294E" w:rsidRPr="006F5E60">
        <w:rPr>
          <w:rFonts w:ascii="Bookman Old Style" w:eastAsia="Times New Roman" w:hAnsi="Bookman Old Style" w:cs="Courier New"/>
          <w:sz w:val="24"/>
          <w:szCs w:val="24"/>
          <w:lang w:eastAsia="es-MX"/>
        </w:rPr>
        <w:t xml:space="preserve"> como lo es la seguridad pública</w:t>
      </w:r>
      <w:r w:rsidRPr="006F5E60">
        <w:rPr>
          <w:rFonts w:ascii="Bookman Old Style" w:eastAsia="Times New Roman" w:hAnsi="Bookman Old Style" w:cs="Courier New"/>
          <w:sz w:val="24"/>
          <w:szCs w:val="24"/>
          <w:lang w:eastAsia="es-MX"/>
        </w:rPr>
        <w:t xml:space="preserve">. </w:t>
      </w:r>
      <w:r w:rsidR="00FF294E" w:rsidRPr="006F5E60">
        <w:rPr>
          <w:rFonts w:ascii="Bookman Old Style" w:eastAsia="Times New Roman" w:hAnsi="Bookman Old Style" w:cs="Courier New"/>
          <w:sz w:val="24"/>
          <w:szCs w:val="24"/>
          <w:lang w:eastAsia="es-MX"/>
        </w:rPr>
        <w:t>Es hora que</w:t>
      </w:r>
      <w:r w:rsidRPr="006F5E60">
        <w:rPr>
          <w:rFonts w:ascii="Bookman Old Style" w:eastAsia="Times New Roman" w:hAnsi="Bookman Old Style" w:cs="Courier New"/>
          <w:sz w:val="24"/>
          <w:szCs w:val="24"/>
          <w:lang w:eastAsia="es-MX"/>
        </w:rPr>
        <w:t xml:space="preserve"> los Congresos locales </w:t>
      </w:r>
      <w:r w:rsidR="00FF294E" w:rsidRPr="006F5E60">
        <w:rPr>
          <w:rFonts w:ascii="Bookman Old Style" w:eastAsia="Times New Roman" w:hAnsi="Bookman Old Style" w:cs="Courier New"/>
          <w:sz w:val="24"/>
          <w:szCs w:val="24"/>
          <w:lang w:eastAsia="es-MX"/>
        </w:rPr>
        <w:t>fijemos postura y nos unamos en defensa de la seguridad de nuestros ciudadanos</w:t>
      </w:r>
      <w:r w:rsidRPr="006F5E60">
        <w:rPr>
          <w:rFonts w:ascii="Bookman Old Style" w:eastAsia="Times New Roman" w:hAnsi="Bookman Old Style" w:cs="Courier New"/>
          <w:sz w:val="24"/>
          <w:szCs w:val="24"/>
          <w:lang w:eastAsia="es-MX"/>
        </w:rPr>
        <w:t>, es por ello que propongo el siguiente:</w:t>
      </w:r>
    </w:p>
    <w:p w:rsidR="006F5E60" w:rsidRDefault="006F5E60" w:rsidP="00DB311B">
      <w:pPr>
        <w:spacing w:line="360" w:lineRule="auto"/>
        <w:jc w:val="both"/>
        <w:rPr>
          <w:rFonts w:ascii="Bookman Old Style" w:eastAsia="Times New Roman" w:hAnsi="Bookman Old Style" w:cs="Courier New"/>
          <w:sz w:val="24"/>
          <w:szCs w:val="24"/>
          <w:lang w:eastAsia="es-MX"/>
        </w:rPr>
      </w:pPr>
    </w:p>
    <w:p w:rsidR="006F5E60" w:rsidRPr="006F5E60" w:rsidRDefault="006F5E60" w:rsidP="00DB311B">
      <w:pPr>
        <w:spacing w:line="360" w:lineRule="auto"/>
        <w:jc w:val="both"/>
        <w:rPr>
          <w:rFonts w:ascii="Bookman Old Style" w:eastAsia="Times New Roman" w:hAnsi="Bookman Old Style" w:cs="Courier New"/>
          <w:sz w:val="24"/>
          <w:szCs w:val="24"/>
          <w:lang w:eastAsia="es-MX"/>
        </w:rPr>
      </w:pPr>
    </w:p>
    <w:p w:rsidR="00DB311B" w:rsidRPr="006F5E60" w:rsidRDefault="00DB311B" w:rsidP="00DB311B">
      <w:pPr>
        <w:spacing w:line="360" w:lineRule="auto"/>
        <w:ind w:firstLine="708"/>
        <w:jc w:val="center"/>
        <w:rPr>
          <w:rFonts w:ascii="Bookman Old Style" w:eastAsia="Calibri" w:hAnsi="Bookman Old Style" w:cs="Courier New"/>
          <w:b/>
          <w:sz w:val="24"/>
          <w:szCs w:val="24"/>
        </w:rPr>
      </w:pPr>
      <w:r w:rsidRPr="006F5E60">
        <w:rPr>
          <w:rFonts w:ascii="Bookman Old Style" w:eastAsia="Calibri" w:hAnsi="Bookman Old Style" w:cs="Courier New"/>
          <w:b/>
          <w:sz w:val="24"/>
          <w:szCs w:val="24"/>
        </w:rPr>
        <w:lastRenderedPageBreak/>
        <w:t>P U N T O  D E  A C U E R D O</w:t>
      </w:r>
    </w:p>
    <w:p w:rsidR="00730E2C" w:rsidRPr="006F5E60" w:rsidRDefault="00730E2C" w:rsidP="00DB311B">
      <w:pPr>
        <w:spacing w:line="360" w:lineRule="auto"/>
        <w:ind w:firstLine="708"/>
        <w:jc w:val="both"/>
        <w:rPr>
          <w:rFonts w:ascii="Bookman Old Style" w:eastAsia="Calibri" w:hAnsi="Bookman Old Style" w:cs="Courier New"/>
          <w:sz w:val="24"/>
          <w:szCs w:val="24"/>
        </w:rPr>
      </w:pPr>
      <w:r w:rsidRPr="006F5E60">
        <w:rPr>
          <w:rFonts w:ascii="Bookman Old Style" w:eastAsia="Calibri" w:hAnsi="Bookman Old Style" w:cs="Courier New"/>
          <w:b/>
          <w:sz w:val="24"/>
          <w:szCs w:val="24"/>
        </w:rPr>
        <w:t xml:space="preserve">PRIMERO: </w:t>
      </w:r>
      <w:r w:rsidRPr="006F5E60">
        <w:rPr>
          <w:rFonts w:ascii="Bookman Old Style" w:eastAsia="Calibri" w:hAnsi="Bookman Old Style" w:cs="Courier New"/>
          <w:sz w:val="24"/>
          <w:szCs w:val="24"/>
        </w:rPr>
        <w:t>El Congreso del Estado de Yucatán, respalda las acciones legales emprendidas por el Gobierno de México en Estados Unidos que buscan frenar el tráfico ilegal de armas hacia México y con ello poner un alto al crimen organizado para lograr la construcción de la paz en el país.</w:t>
      </w:r>
    </w:p>
    <w:p w:rsidR="00DB311B" w:rsidRPr="006F5E60" w:rsidRDefault="00730E2C" w:rsidP="00DB311B">
      <w:pPr>
        <w:spacing w:line="360" w:lineRule="auto"/>
        <w:ind w:firstLine="708"/>
        <w:jc w:val="both"/>
        <w:rPr>
          <w:rFonts w:ascii="Bookman Old Style" w:eastAsia="Calibri" w:hAnsi="Bookman Old Style" w:cs="Courier New"/>
          <w:sz w:val="24"/>
          <w:szCs w:val="24"/>
        </w:rPr>
      </w:pPr>
      <w:r w:rsidRPr="006F5E60">
        <w:rPr>
          <w:rFonts w:ascii="Bookman Old Style" w:eastAsia="Calibri" w:hAnsi="Bookman Old Style" w:cs="Courier New"/>
          <w:b/>
          <w:sz w:val="24"/>
          <w:szCs w:val="24"/>
        </w:rPr>
        <w:t xml:space="preserve">SEGUNDO: </w:t>
      </w:r>
      <w:r w:rsidR="00DB311B" w:rsidRPr="006F5E60">
        <w:rPr>
          <w:rFonts w:ascii="Bookman Old Style" w:eastAsia="Calibri" w:hAnsi="Bookman Old Style" w:cs="Courier New"/>
          <w:sz w:val="24"/>
          <w:szCs w:val="24"/>
        </w:rPr>
        <w:t xml:space="preserve">Con absoluto respeto a la división de poderes, se exhorta a </w:t>
      </w:r>
      <w:r w:rsidR="00811FA7" w:rsidRPr="006F5E60">
        <w:rPr>
          <w:rFonts w:ascii="Bookman Old Style" w:eastAsia="Calibri" w:hAnsi="Bookman Old Style" w:cs="Courier New"/>
          <w:sz w:val="24"/>
          <w:szCs w:val="24"/>
        </w:rPr>
        <w:t>las y los integrantes de la Cámara de Senadores, Cámara de Diputados y de los treinta y un Congresos Estatales de todas las entidades federativas, a que manifiesten su respaldo a las acciones legales emprendidas por el Gobierno de México</w:t>
      </w:r>
      <w:r w:rsidR="00A84BDC" w:rsidRPr="006F5E60">
        <w:rPr>
          <w:rFonts w:ascii="Bookman Old Style" w:eastAsia="Calibri" w:hAnsi="Bookman Old Style" w:cs="Courier New"/>
          <w:sz w:val="24"/>
          <w:szCs w:val="24"/>
        </w:rPr>
        <w:t xml:space="preserve"> en Estados Unidos que buscan frenar el tráfico ilegal de armas hacia México y con ello </w:t>
      </w:r>
      <w:r w:rsidR="00FF294E" w:rsidRPr="006F5E60">
        <w:rPr>
          <w:rFonts w:ascii="Bookman Old Style" w:eastAsia="Calibri" w:hAnsi="Bookman Old Style" w:cs="Courier New"/>
          <w:sz w:val="24"/>
          <w:szCs w:val="24"/>
        </w:rPr>
        <w:t>pon</w:t>
      </w:r>
      <w:r w:rsidR="00E178FD" w:rsidRPr="006F5E60">
        <w:rPr>
          <w:rFonts w:ascii="Bookman Old Style" w:eastAsia="Calibri" w:hAnsi="Bookman Old Style" w:cs="Courier New"/>
          <w:sz w:val="24"/>
          <w:szCs w:val="24"/>
        </w:rPr>
        <w:t>er un alto al crimen organizado para lograr la construcción de la paz en el país.</w:t>
      </w:r>
    </w:p>
    <w:p w:rsidR="00DB311B" w:rsidRPr="006F5E60" w:rsidRDefault="00DB311B" w:rsidP="00DB311B">
      <w:pPr>
        <w:spacing w:line="360" w:lineRule="auto"/>
        <w:jc w:val="center"/>
        <w:rPr>
          <w:rFonts w:ascii="Bookman Old Style" w:eastAsia="Calibri" w:hAnsi="Bookman Old Style" w:cs="Courier New"/>
          <w:b/>
          <w:sz w:val="24"/>
          <w:szCs w:val="24"/>
        </w:rPr>
      </w:pPr>
      <w:r w:rsidRPr="006F5E60">
        <w:rPr>
          <w:rFonts w:ascii="Bookman Old Style" w:eastAsia="Calibri" w:hAnsi="Bookman Old Style" w:cs="Courier New"/>
          <w:b/>
          <w:sz w:val="24"/>
          <w:szCs w:val="24"/>
        </w:rPr>
        <w:t>TRANSITORIOS</w:t>
      </w:r>
    </w:p>
    <w:p w:rsidR="00DB311B" w:rsidRPr="006F5E60" w:rsidRDefault="00DB311B" w:rsidP="00DB311B">
      <w:pPr>
        <w:spacing w:line="360" w:lineRule="auto"/>
        <w:ind w:firstLine="708"/>
        <w:jc w:val="both"/>
        <w:rPr>
          <w:rFonts w:ascii="Bookman Old Style" w:eastAsia="Calibri" w:hAnsi="Bookman Old Style" w:cs="Courier New"/>
          <w:sz w:val="24"/>
          <w:szCs w:val="24"/>
        </w:rPr>
      </w:pPr>
      <w:r w:rsidRPr="006F5E60">
        <w:rPr>
          <w:rFonts w:ascii="Bookman Old Style" w:eastAsia="Calibri" w:hAnsi="Bookman Old Style" w:cs="Courier New"/>
          <w:b/>
          <w:sz w:val="24"/>
          <w:szCs w:val="24"/>
        </w:rPr>
        <w:t>PRIMERO:</w:t>
      </w:r>
      <w:r w:rsidRPr="006F5E60">
        <w:rPr>
          <w:rFonts w:ascii="Bookman Old Style" w:eastAsia="Calibri" w:hAnsi="Bookman Old Style" w:cs="Courier New"/>
          <w:sz w:val="24"/>
          <w:szCs w:val="24"/>
        </w:rPr>
        <w:t xml:space="preserve"> Publíquese en el diario oficial del Estado de Yucatán.</w:t>
      </w:r>
    </w:p>
    <w:p w:rsidR="00DB311B" w:rsidRPr="006F5E60" w:rsidRDefault="00DB311B" w:rsidP="00DB311B">
      <w:pPr>
        <w:spacing w:line="360" w:lineRule="auto"/>
        <w:ind w:firstLine="708"/>
        <w:jc w:val="both"/>
        <w:rPr>
          <w:rFonts w:ascii="Bookman Old Style" w:hAnsi="Bookman Old Style" w:cs="Courier New"/>
          <w:sz w:val="24"/>
          <w:szCs w:val="24"/>
        </w:rPr>
      </w:pPr>
      <w:r w:rsidRPr="006F5E60">
        <w:rPr>
          <w:rFonts w:ascii="Bookman Old Style" w:hAnsi="Bookman Old Style" w:cs="Courier New"/>
          <w:b/>
          <w:sz w:val="24"/>
          <w:szCs w:val="24"/>
        </w:rPr>
        <w:t>SEGUNDO:</w:t>
      </w:r>
      <w:r w:rsidRPr="006F5E60">
        <w:rPr>
          <w:rFonts w:ascii="Bookman Old Style" w:hAnsi="Bookman Old Style" w:cs="Courier New"/>
          <w:sz w:val="24"/>
          <w:szCs w:val="24"/>
        </w:rPr>
        <w:t xml:space="preserve"> Notifíquese a las autoridades señaladas.</w:t>
      </w:r>
    </w:p>
    <w:p w:rsidR="00DB311B" w:rsidRPr="006F5E60" w:rsidRDefault="00DB311B" w:rsidP="00DB311B">
      <w:pPr>
        <w:shd w:val="clear" w:color="auto" w:fill="FFFFFF"/>
        <w:spacing w:after="0" w:line="360" w:lineRule="auto"/>
        <w:jc w:val="both"/>
        <w:rPr>
          <w:rFonts w:ascii="Bookman Old Style" w:eastAsia="Times New Roman" w:hAnsi="Bookman Old Style" w:cs="Courier New"/>
          <w:color w:val="333333"/>
          <w:sz w:val="24"/>
          <w:szCs w:val="24"/>
          <w:lang w:eastAsia="es-MX"/>
        </w:rPr>
      </w:pPr>
    </w:p>
    <w:p w:rsidR="00DB311B" w:rsidRPr="006F5E60" w:rsidRDefault="00DB311B" w:rsidP="00DB311B">
      <w:pPr>
        <w:shd w:val="clear" w:color="auto" w:fill="FFFFFF"/>
        <w:spacing w:after="0" w:line="360" w:lineRule="auto"/>
        <w:ind w:firstLine="708"/>
        <w:jc w:val="both"/>
        <w:rPr>
          <w:rFonts w:ascii="Bookman Old Style" w:eastAsia="Times New Roman" w:hAnsi="Bookman Old Style" w:cs="Courier New"/>
          <w:sz w:val="24"/>
          <w:szCs w:val="24"/>
          <w:lang w:eastAsia="es-MX"/>
        </w:rPr>
      </w:pPr>
      <w:r w:rsidRPr="006F5E60">
        <w:rPr>
          <w:rFonts w:ascii="Bookman Old Style" w:eastAsia="Times New Roman" w:hAnsi="Bookman Old Style" w:cs="Courier New"/>
          <w:bCs/>
          <w:sz w:val="24"/>
          <w:szCs w:val="24"/>
          <w:lang w:eastAsia="es-MX"/>
        </w:rPr>
        <w:t xml:space="preserve">Dado en la sala de sesiones del Pleno del H. Congreso de Yucatán, </w:t>
      </w:r>
      <w:r w:rsidR="00C54E5E" w:rsidRPr="006F5E60">
        <w:rPr>
          <w:rFonts w:ascii="Bookman Old Style" w:eastAsia="Times New Roman" w:hAnsi="Bookman Old Style" w:cs="Courier New"/>
          <w:bCs/>
          <w:sz w:val="24"/>
          <w:szCs w:val="24"/>
          <w:lang w:eastAsia="es-MX"/>
        </w:rPr>
        <w:t>a los doce</w:t>
      </w:r>
      <w:r w:rsidRPr="006F5E60">
        <w:rPr>
          <w:rFonts w:ascii="Bookman Old Style" w:eastAsia="Times New Roman" w:hAnsi="Bookman Old Style" w:cs="Courier New"/>
          <w:bCs/>
          <w:sz w:val="24"/>
          <w:szCs w:val="24"/>
          <w:lang w:eastAsia="es-MX"/>
        </w:rPr>
        <w:t xml:space="preserve"> días </w:t>
      </w:r>
      <w:r w:rsidR="00C54E5E" w:rsidRPr="006F5E60">
        <w:rPr>
          <w:rFonts w:ascii="Bookman Old Style" w:eastAsia="Times New Roman" w:hAnsi="Bookman Old Style" w:cs="Courier New"/>
          <w:bCs/>
          <w:sz w:val="24"/>
          <w:szCs w:val="24"/>
          <w:lang w:eastAsia="es-MX"/>
        </w:rPr>
        <w:t>de octubre</w:t>
      </w:r>
      <w:r w:rsidRPr="006F5E60">
        <w:rPr>
          <w:rFonts w:ascii="Bookman Old Style" w:eastAsia="Times New Roman" w:hAnsi="Bookman Old Style" w:cs="Courier New"/>
          <w:bCs/>
          <w:sz w:val="24"/>
          <w:szCs w:val="24"/>
          <w:lang w:eastAsia="es-MX"/>
        </w:rPr>
        <w:t xml:space="preserve"> de dos mil veintidós.</w:t>
      </w:r>
    </w:p>
    <w:p w:rsidR="00DB311B" w:rsidRPr="006F5E60" w:rsidRDefault="00DB311B" w:rsidP="003B3A92">
      <w:pPr>
        <w:spacing w:line="360" w:lineRule="auto"/>
        <w:rPr>
          <w:rFonts w:ascii="Bookman Old Style" w:eastAsia="Calibri" w:hAnsi="Bookman Old Style" w:cs="Courier New"/>
          <w:b/>
          <w:sz w:val="24"/>
          <w:szCs w:val="24"/>
        </w:rPr>
      </w:pPr>
    </w:p>
    <w:p w:rsidR="00DB311B" w:rsidRPr="006F5E60" w:rsidRDefault="00DB311B" w:rsidP="003B3A92">
      <w:pPr>
        <w:spacing w:after="0" w:line="240" w:lineRule="auto"/>
        <w:jc w:val="center"/>
        <w:rPr>
          <w:rFonts w:ascii="Bookman Old Style" w:eastAsia="Calibri" w:hAnsi="Bookman Old Style" w:cs="Courier New"/>
          <w:b/>
          <w:sz w:val="24"/>
          <w:szCs w:val="24"/>
        </w:rPr>
      </w:pPr>
      <w:r w:rsidRPr="006F5E60">
        <w:rPr>
          <w:rFonts w:ascii="Bookman Old Style" w:eastAsia="Calibri" w:hAnsi="Bookman Old Style" w:cs="Courier New"/>
          <w:b/>
          <w:sz w:val="24"/>
          <w:szCs w:val="24"/>
        </w:rPr>
        <w:t>_________________</w:t>
      </w:r>
    </w:p>
    <w:p w:rsidR="00DB311B" w:rsidRPr="006F5E60" w:rsidRDefault="003B3A92" w:rsidP="003B3A92">
      <w:pPr>
        <w:spacing w:after="0" w:line="240" w:lineRule="auto"/>
        <w:jc w:val="center"/>
        <w:rPr>
          <w:rFonts w:ascii="Bookman Old Style" w:eastAsia="Calibri" w:hAnsi="Bookman Old Style" w:cs="Times New Roman"/>
          <w:sz w:val="24"/>
          <w:szCs w:val="24"/>
        </w:rPr>
      </w:pPr>
      <w:r w:rsidRPr="006F5E60">
        <w:rPr>
          <w:rFonts w:ascii="Bookman Old Style" w:eastAsia="Calibri" w:hAnsi="Bookman Old Style" w:cs="Courier New"/>
          <w:b/>
          <w:sz w:val="24"/>
          <w:szCs w:val="24"/>
        </w:rPr>
        <w:t xml:space="preserve">DR. </w:t>
      </w:r>
      <w:r w:rsidR="00DB311B" w:rsidRPr="006F5E60">
        <w:rPr>
          <w:rFonts w:ascii="Bookman Old Style" w:eastAsia="Calibri" w:hAnsi="Bookman Old Style" w:cs="Courier New"/>
          <w:b/>
          <w:sz w:val="24"/>
          <w:szCs w:val="24"/>
        </w:rPr>
        <w:t>RAFAEL ALEJANDRO ECHAZARRETA TORRES</w:t>
      </w:r>
    </w:p>
    <w:p w:rsidR="00DB311B" w:rsidRPr="006F5E60" w:rsidRDefault="00DB311B" w:rsidP="003B3A92">
      <w:pPr>
        <w:spacing w:after="0" w:line="240" w:lineRule="auto"/>
        <w:jc w:val="center"/>
        <w:rPr>
          <w:rFonts w:ascii="Bookman Old Style" w:hAnsi="Bookman Old Style"/>
          <w:sz w:val="24"/>
          <w:szCs w:val="24"/>
        </w:rPr>
      </w:pPr>
      <w:r w:rsidRPr="006F5E60">
        <w:rPr>
          <w:rFonts w:ascii="Bookman Old Style" w:eastAsia="Calibri" w:hAnsi="Bookman Old Style" w:cs="Courier New"/>
          <w:b/>
          <w:sz w:val="24"/>
          <w:szCs w:val="24"/>
        </w:rPr>
        <w:t>DIPUTADO</w:t>
      </w:r>
    </w:p>
    <w:p w:rsidR="00DE17A3" w:rsidRPr="006F5E60" w:rsidRDefault="00DB311B" w:rsidP="003B3A92">
      <w:pPr>
        <w:tabs>
          <w:tab w:val="left" w:pos="2055"/>
        </w:tabs>
        <w:spacing w:line="240" w:lineRule="auto"/>
        <w:rPr>
          <w:sz w:val="24"/>
          <w:szCs w:val="24"/>
        </w:rPr>
      </w:pPr>
      <w:r w:rsidRPr="006F5E60">
        <w:rPr>
          <w:sz w:val="24"/>
          <w:szCs w:val="24"/>
        </w:rPr>
        <w:t xml:space="preserve">    </w:t>
      </w:r>
    </w:p>
    <w:sectPr w:rsidR="00DE17A3" w:rsidRPr="006F5E60">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66EA" w:rsidRDefault="007B66EA" w:rsidP="00674927">
      <w:pPr>
        <w:spacing w:after="0" w:line="240" w:lineRule="auto"/>
      </w:pPr>
      <w:r>
        <w:separator/>
      </w:r>
    </w:p>
  </w:endnote>
  <w:endnote w:type="continuationSeparator" w:id="0">
    <w:p w:rsidR="007B66EA" w:rsidRDefault="007B66EA" w:rsidP="006749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2204A" w:rsidRDefault="000E2871">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lang w:val="es-ES"/>
      </w:rPr>
      <w:t>Página</w:t>
    </w:r>
    <w:r>
      <w:rPr>
        <w:color w:val="548DD4" w:themeColor="text2" w:themeTint="99"/>
        <w:sz w:val="24"/>
        <w:szCs w:val="24"/>
        <w:lang w:val="es-ES"/>
      </w:rPr>
      <w:t xml:space="preserve"> </w:t>
    </w:r>
    <w:r>
      <w:rPr>
        <w:color w:val="17365D" w:themeColor="text2" w:themeShade="BF"/>
        <w:sz w:val="24"/>
        <w:szCs w:val="24"/>
      </w:rPr>
      <w:fldChar w:fldCharType="begin"/>
    </w:r>
    <w:r>
      <w:rPr>
        <w:color w:val="17365D" w:themeColor="text2" w:themeShade="BF"/>
        <w:sz w:val="24"/>
        <w:szCs w:val="24"/>
      </w:rPr>
      <w:instrText>PAGE   \* MERGEFORMAT</w:instrText>
    </w:r>
    <w:r>
      <w:rPr>
        <w:color w:val="17365D" w:themeColor="text2" w:themeShade="BF"/>
        <w:sz w:val="24"/>
        <w:szCs w:val="24"/>
      </w:rPr>
      <w:fldChar w:fldCharType="separate"/>
    </w:r>
    <w:r w:rsidR="00A0455D" w:rsidRPr="00A0455D">
      <w:rPr>
        <w:noProof/>
        <w:color w:val="17365D" w:themeColor="text2" w:themeShade="BF"/>
        <w:sz w:val="24"/>
        <w:szCs w:val="24"/>
        <w:lang w:val="es-ES"/>
      </w:rPr>
      <w:t>1</w:t>
    </w:r>
    <w:r>
      <w:rPr>
        <w:color w:val="17365D" w:themeColor="text2" w:themeShade="BF"/>
        <w:sz w:val="24"/>
        <w:szCs w:val="24"/>
      </w:rPr>
      <w:fldChar w:fldCharType="end"/>
    </w:r>
    <w:r>
      <w:rPr>
        <w:color w:val="17365D" w:themeColor="text2" w:themeShade="BF"/>
        <w:sz w:val="24"/>
        <w:szCs w:val="24"/>
        <w:lang w:val="es-ES"/>
      </w:rPr>
      <w:t xml:space="preserve"> | </w:t>
    </w:r>
    <w:r>
      <w:rPr>
        <w:color w:val="17365D" w:themeColor="text2" w:themeShade="BF"/>
        <w:sz w:val="24"/>
        <w:szCs w:val="24"/>
      </w:rPr>
      <w:fldChar w:fldCharType="begin"/>
    </w:r>
    <w:r>
      <w:rPr>
        <w:color w:val="17365D" w:themeColor="text2" w:themeShade="BF"/>
        <w:sz w:val="24"/>
        <w:szCs w:val="24"/>
      </w:rPr>
      <w:instrText>NUMPAGES  \* Arabic  \* MERGEFORMAT</w:instrText>
    </w:r>
    <w:r>
      <w:rPr>
        <w:color w:val="17365D" w:themeColor="text2" w:themeShade="BF"/>
        <w:sz w:val="24"/>
        <w:szCs w:val="24"/>
      </w:rPr>
      <w:fldChar w:fldCharType="separate"/>
    </w:r>
    <w:r w:rsidR="00A0455D" w:rsidRPr="00A0455D">
      <w:rPr>
        <w:noProof/>
        <w:color w:val="17365D" w:themeColor="text2" w:themeShade="BF"/>
        <w:sz w:val="24"/>
        <w:szCs w:val="24"/>
        <w:lang w:val="es-ES"/>
      </w:rPr>
      <w:t>5</w:t>
    </w:r>
    <w:r>
      <w:rPr>
        <w:color w:val="17365D" w:themeColor="text2" w:themeShade="BF"/>
        <w:sz w:val="24"/>
        <w:szCs w:val="24"/>
      </w:rPr>
      <w:fldChar w:fldCharType="end"/>
    </w:r>
  </w:p>
  <w:p w:rsidR="0082204A" w:rsidRDefault="007B66E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66EA" w:rsidRDefault="007B66EA" w:rsidP="00674927">
      <w:pPr>
        <w:spacing w:after="0" w:line="240" w:lineRule="auto"/>
      </w:pPr>
      <w:r>
        <w:separator/>
      </w:r>
    </w:p>
  </w:footnote>
  <w:footnote w:type="continuationSeparator" w:id="0">
    <w:p w:rsidR="007B66EA" w:rsidRDefault="007B66EA" w:rsidP="00674927">
      <w:pPr>
        <w:spacing w:after="0" w:line="240" w:lineRule="auto"/>
      </w:pPr>
      <w:r>
        <w:continuationSeparator/>
      </w:r>
    </w:p>
  </w:footnote>
  <w:footnote w:id="1">
    <w:p w:rsidR="006F5E60" w:rsidRPr="006F5E60" w:rsidRDefault="006F5E60">
      <w:pPr>
        <w:pStyle w:val="Textonotapie"/>
        <w:rPr>
          <w:rFonts w:ascii="Bookman Old Style" w:hAnsi="Bookman Old Style"/>
          <w:sz w:val="16"/>
          <w:szCs w:val="16"/>
        </w:rPr>
      </w:pPr>
      <w:r w:rsidRPr="006F5E60">
        <w:rPr>
          <w:rStyle w:val="Refdenotaalpie"/>
          <w:rFonts w:ascii="Bookman Old Style" w:hAnsi="Bookman Old Style"/>
          <w:sz w:val="16"/>
          <w:szCs w:val="16"/>
        </w:rPr>
        <w:footnoteRef/>
      </w:r>
      <w:r w:rsidRPr="006F5E60">
        <w:rPr>
          <w:rFonts w:ascii="Bookman Old Style" w:hAnsi="Bookman Old Style"/>
          <w:sz w:val="16"/>
          <w:szCs w:val="16"/>
        </w:rPr>
        <w:t xml:space="preserve"> Recuperado de:</w:t>
      </w:r>
    </w:p>
    <w:p w:rsidR="006F5E60" w:rsidRDefault="006F5E60">
      <w:pPr>
        <w:pStyle w:val="Textonotapie"/>
      </w:pPr>
      <w:r w:rsidRPr="006F5E60">
        <w:rPr>
          <w:rFonts w:ascii="Bookman Old Style" w:hAnsi="Bookman Old Style"/>
          <w:sz w:val="16"/>
          <w:szCs w:val="16"/>
        </w:rPr>
        <w:t>https://www.cndh.org.mx/noticia/el-senado-de-mexico-declara-ilegal-el-envio-de-armas-desde-los-estados-unidos-violando-la#:~:text=El%2013%20de%20marzo%20de,de%20Felipe%20Calder%C3%B3n%5B1%5D.</w:t>
      </w:r>
    </w:p>
  </w:footnote>
  <w:footnote w:id="2">
    <w:p w:rsidR="006F5E60" w:rsidRPr="006F5E60" w:rsidRDefault="006F5E60" w:rsidP="006F5E60">
      <w:pPr>
        <w:pStyle w:val="Textonotapie"/>
        <w:jc w:val="both"/>
        <w:rPr>
          <w:rFonts w:ascii="Bookman Old Style" w:hAnsi="Bookman Old Style"/>
          <w:sz w:val="18"/>
          <w:szCs w:val="18"/>
        </w:rPr>
      </w:pPr>
      <w:r w:rsidRPr="006F5E60">
        <w:rPr>
          <w:rStyle w:val="Refdenotaalpie"/>
          <w:rFonts w:ascii="Bookman Old Style" w:hAnsi="Bookman Old Style"/>
          <w:sz w:val="18"/>
          <w:szCs w:val="18"/>
        </w:rPr>
        <w:footnoteRef/>
      </w:r>
      <w:r w:rsidRPr="006F5E60">
        <w:rPr>
          <w:rFonts w:ascii="Bookman Old Style" w:hAnsi="Bookman Old Style"/>
          <w:sz w:val="18"/>
          <w:szCs w:val="18"/>
        </w:rPr>
        <w:t xml:space="preserve"> Recuperado de: https://seguridad.nexos.com.mx/de-estados-unidos-para-mexico-repercusiones-del-trafico-ilegal-de-armas/</w:t>
      </w:r>
    </w:p>
  </w:footnote>
  <w:footnote w:id="3">
    <w:p w:rsidR="006F5E60" w:rsidRPr="006F5E60" w:rsidRDefault="006F5E60" w:rsidP="006F5E60">
      <w:pPr>
        <w:pStyle w:val="Textonotapie"/>
        <w:jc w:val="both"/>
        <w:rPr>
          <w:rFonts w:ascii="Bookman Old Style" w:hAnsi="Bookman Old Style"/>
          <w:sz w:val="16"/>
          <w:szCs w:val="16"/>
        </w:rPr>
      </w:pPr>
      <w:r w:rsidRPr="006F5E60">
        <w:rPr>
          <w:rStyle w:val="Refdenotaalpie"/>
          <w:rFonts w:ascii="Bookman Old Style" w:hAnsi="Bookman Old Style"/>
          <w:sz w:val="16"/>
          <w:szCs w:val="16"/>
        </w:rPr>
        <w:footnoteRef/>
      </w:r>
      <w:r w:rsidRPr="006F5E60">
        <w:rPr>
          <w:rFonts w:ascii="Bookman Old Style" w:hAnsi="Bookman Old Style"/>
          <w:sz w:val="16"/>
          <w:szCs w:val="16"/>
        </w:rPr>
        <w:t xml:space="preserve"> Recuperado de: https://www.gob.mx/sre/prensa/gobierno-de-mexico-presenta-una-segunda-demanda-para-combatir-el-trafico-ilicito-de-armas</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311B"/>
    <w:rsid w:val="000E2871"/>
    <w:rsid w:val="0031424D"/>
    <w:rsid w:val="003B3A92"/>
    <w:rsid w:val="004C0C59"/>
    <w:rsid w:val="00585EF5"/>
    <w:rsid w:val="00674927"/>
    <w:rsid w:val="006F5E60"/>
    <w:rsid w:val="00730E2C"/>
    <w:rsid w:val="007B66EA"/>
    <w:rsid w:val="00811FA7"/>
    <w:rsid w:val="00834D38"/>
    <w:rsid w:val="00862C43"/>
    <w:rsid w:val="009A4A84"/>
    <w:rsid w:val="009F445C"/>
    <w:rsid w:val="00A0455D"/>
    <w:rsid w:val="00A84BDC"/>
    <w:rsid w:val="00BC6CDA"/>
    <w:rsid w:val="00C54E5E"/>
    <w:rsid w:val="00D30DFC"/>
    <w:rsid w:val="00D726BE"/>
    <w:rsid w:val="00DB311B"/>
    <w:rsid w:val="00DE17A3"/>
    <w:rsid w:val="00E178FD"/>
    <w:rsid w:val="00FE77E7"/>
    <w:rsid w:val="00FF29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9F37F6-1A33-4E71-8886-6549766801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390"/>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311B"/>
    <w:pPr>
      <w:spacing w:after="160" w:line="259" w:lineRule="auto"/>
      <w:jc w:val="left"/>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DB311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B311B"/>
  </w:style>
  <w:style w:type="character" w:styleId="Hipervnculo">
    <w:name w:val="Hyperlink"/>
    <w:basedOn w:val="Fuentedeprrafopredeter"/>
    <w:uiPriority w:val="99"/>
    <w:unhideWhenUsed/>
    <w:rsid w:val="00A84BDC"/>
    <w:rPr>
      <w:color w:val="0000FF" w:themeColor="hyperlink"/>
      <w:u w:val="single"/>
    </w:rPr>
  </w:style>
  <w:style w:type="paragraph" w:styleId="Textonotapie">
    <w:name w:val="footnote text"/>
    <w:basedOn w:val="Normal"/>
    <w:link w:val="TextonotapieCar"/>
    <w:uiPriority w:val="99"/>
    <w:semiHidden/>
    <w:unhideWhenUsed/>
    <w:rsid w:val="00674927"/>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74927"/>
    <w:rPr>
      <w:sz w:val="20"/>
      <w:szCs w:val="20"/>
    </w:rPr>
  </w:style>
  <w:style w:type="character" w:styleId="Refdenotaalpie">
    <w:name w:val="footnote reference"/>
    <w:basedOn w:val="Fuentedeprrafopredeter"/>
    <w:uiPriority w:val="99"/>
    <w:semiHidden/>
    <w:unhideWhenUsed/>
    <w:rsid w:val="00674927"/>
    <w:rPr>
      <w:vertAlign w:val="superscript"/>
    </w:rPr>
  </w:style>
  <w:style w:type="paragraph" w:styleId="Textonotaalfinal">
    <w:name w:val="endnote text"/>
    <w:basedOn w:val="Normal"/>
    <w:link w:val="TextonotaalfinalCar"/>
    <w:uiPriority w:val="99"/>
    <w:semiHidden/>
    <w:unhideWhenUsed/>
    <w:rsid w:val="00674927"/>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674927"/>
    <w:rPr>
      <w:sz w:val="20"/>
      <w:szCs w:val="20"/>
    </w:rPr>
  </w:style>
  <w:style w:type="character" w:styleId="Refdenotaalfinal">
    <w:name w:val="endnote reference"/>
    <w:basedOn w:val="Fuentedeprrafopredeter"/>
    <w:uiPriority w:val="99"/>
    <w:semiHidden/>
    <w:unhideWhenUsed/>
    <w:rsid w:val="00674927"/>
    <w:rPr>
      <w:vertAlign w:val="superscript"/>
    </w:rPr>
  </w:style>
  <w:style w:type="character" w:styleId="Hipervnculovisitado">
    <w:name w:val="FollowedHyperlink"/>
    <w:basedOn w:val="Fuentedeprrafopredeter"/>
    <w:uiPriority w:val="99"/>
    <w:semiHidden/>
    <w:unhideWhenUsed/>
    <w:rsid w:val="004C0C5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327786">
      <w:bodyDiv w:val="1"/>
      <w:marLeft w:val="0"/>
      <w:marRight w:val="0"/>
      <w:marTop w:val="0"/>
      <w:marBottom w:val="0"/>
      <w:divBdr>
        <w:top w:val="none" w:sz="0" w:space="0" w:color="auto"/>
        <w:left w:val="none" w:sz="0" w:space="0" w:color="auto"/>
        <w:bottom w:val="none" w:sz="0" w:space="0" w:color="auto"/>
        <w:right w:val="none" w:sz="0" w:space="0" w:color="auto"/>
      </w:divBdr>
    </w:div>
    <w:div w:id="689723426">
      <w:bodyDiv w:val="1"/>
      <w:marLeft w:val="0"/>
      <w:marRight w:val="0"/>
      <w:marTop w:val="0"/>
      <w:marBottom w:val="0"/>
      <w:divBdr>
        <w:top w:val="none" w:sz="0" w:space="0" w:color="auto"/>
        <w:left w:val="none" w:sz="0" w:space="0" w:color="auto"/>
        <w:bottom w:val="none" w:sz="0" w:space="0" w:color="auto"/>
        <w:right w:val="none" w:sz="0" w:space="0" w:color="auto"/>
      </w:divBdr>
    </w:div>
    <w:div w:id="1821921138">
      <w:bodyDiv w:val="1"/>
      <w:marLeft w:val="0"/>
      <w:marRight w:val="0"/>
      <w:marTop w:val="0"/>
      <w:marBottom w:val="0"/>
      <w:divBdr>
        <w:top w:val="none" w:sz="0" w:space="0" w:color="auto"/>
        <w:left w:val="none" w:sz="0" w:space="0" w:color="auto"/>
        <w:bottom w:val="none" w:sz="0" w:space="0" w:color="auto"/>
        <w:right w:val="none" w:sz="0" w:space="0" w:color="auto"/>
      </w:divBdr>
    </w:div>
    <w:div w:id="1960334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bridge.org/core/journals/american-political-science-review/article/abs/crossborder-spillover-us-gun-laws-and-violence-in-mexico/438E607A07F32D57AF244B61ED38FB28" TargetMode="External"/><Relationship Id="rId3" Type="http://schemas.openxmlformats.org/officeDocument/2006/relationships/settings" Target="settings.xml"/><Relationship Id="rId7" Type="http://schemas.openxmlformats.org/officeDocument/2006/relationships/hyperlink" Target="https://www.milenio.com/policia/derriban-helicoptero-oficial-michoacan-4-muerto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746523-8B76-4778-B045-C711AE2F2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1256</Words>
  <Characters>6914</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Gerardo Chacon</dc:creator>
  <cp:lastModifiedBy>Mildred Manzanilla</cp:lastModifiedBy>
  <cp:revision>2</cp:revision>
  <dcterms:created xsi:type="dcterms:W3CDTF">2022-10-19T19:13:00Z</dcterms:created>
  <dcterms:modified xsi:type="dcterms:W3CDTF">2022-10-19T19:13:00Z</dcterms:modified>
</cp:coreProperties>
</file>